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Former Diplomat Brit Steiner Announces Bid to serve as next Representative for the 49th District in the Ohio Statehouse in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a move to ensure the Ohio Statehouse is making the State stronger and more accountable to the needs of its people, a diplomat-turned-stay-at-home-parent and community volunteer is confident she is the best candidate to fight for the needs of the 49th district.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Brit is exhausted by political rhetoric and wants results for Ohioans.  Whether it be raising the median income, increasing healthcare access and affordability, protecting public education and safety funding, or ensuring the broken property tax system is fixed, she is poised to bring both her head and her heart to work for the issues facing her community.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Born and raised in a blue-collar home in Wellsville, Ohio, Brit first moved to Canton to attend Malone University.  She then went on to serve her country for over 16 years as a diplomat and public servant.  Brit traveled to more than 30 countries as a representative of the United States, including Pakistan, Afghanistan, and Tunisia - where she developed and implemented economic development programs and policies that improved livelihoods and strengthened National Security.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Day in and day out, Brit problem-solved some of the most complex and high-stakes issues facing our great Nation.  Now she wants to bring her skills and determination to work for the people of Canton, as well as Jackson and Plain Townships.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Brit left her career to take on a different kind of “service” - that of raising her two young sons and volunteering her time to her community.  During that time, she has been a dedicated mother and hardworking community leader.  However, after seeing the harmful and negligent actions of the Statehouse the past few years, and the widening division in the State and Nation, she feels that she can no longer sit on the sidelines. She wants to fight to ensure Ohio is a place her kids want to raise her kids.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Brit’s experiences representing our Nation around the world and serving its National Security interests make her the kind of servant District 49 and the State deserve.  Please learn more about Brit Steiner and her campaign at </w:t>
      </w:r>
      <w:hyperlink r:id="rId6">
        <w:r w:rsidDel="00000000" w:rsidR="00000000" w:rsidRPr="00000000">
          <w:rPr>
            <w:color w:val="1155cc"/>
            <w:u w:val="single"/>
            <w:rtl w:val="0"/>
          </w:rPr>
          <w:t xml:space="preserve">www.britforohio.com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ritforoh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