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25ED" w14:textId="77777777" w:rsidR="00E81296" w:rsidRPr="00D55FA4" w:rsidRDefault="00E81296" w:rsidP="00E81296">
      <w:pPr>
        <w:jc w:val="center"/>
        <w:rPr>
          <w:b/>
          <w:bCs/>
          <w:sz w:val="28"/>
          <w:szCs w:val="28"/>
        </w:rPr>
      </w:pPr>
      <w:bookmarkStart w:id="0" w:name="_Hlk215737477"/>
      <w:r w:rsidRPr="00D55FA4">
        <w:rPr>
          <w:b/>
          <w:bCs/>
          <w:sz w:val="28"/>
          <w:szCs w:val="28"/>
        </w:rPr>
        <w:t>EXHIBIT I</w:t>
      </w:r>
    </w:p>
    <w:p w14:paraId="0586BBD5" w14:textId="77777777" w:rsidR="00E81296" w:rsidRPr="00D55FA4" w:rsidRDefault="00E81296" w:rsidP="00E81296">
      <w:pPr>
        <w:jc w:val="center"/>
        <w:rPr>
          <w:b/>
          <w:bCs/>
          <w:sz w:val="28"/>
          <w:szCs w:val="28"/>
        </w:rPr>
      </w:pPr>
    </w:p>
    <w:p w14:paraId="1CE09FD7" w14:textId="77777777" w:rsidR="00E81296" w:rsidRPr="00D55FA4" w:rsidRDefault="00E81296" w:rsidP="00E81296">
      <w:pPr>
        <w:jc w:val="center"/>
        <w:rPr>
          <w:b/>
          <w:bCs/>
          <w:sz w:val="28"/>
          <w:szCs w:val="28"/>
        </w:rPr>
      </w:pPr>
      <w:r w:rsidRPr="00D55FA4">
        <w:rPr>
          <w:b/>
          <w:bCs/>
          <w:sz w:val="28"/>
          <w:szCs w:val="28"/>
        </w:rPr>
        <w:t>SCOPE OF WORK</w:t>
      </w:r>
    </w:p>
    <w:p w14:paraId="7060BD31" w14:textId="77777777" w:rsidR="00E81296" w:rsidRPr="00D55FA4" w:rsidRDefault="00E81296" w:rsidP="00E81296">
      <w:pPr>
        <w:jc w:val="center"/>
        <w:rPr>
          <w:b/>
          <w:bCs/>
          <w:sz w:val="20"/>
        </w:rPr>
      </w:pPr>
    </w:p>
    <w:p w14:paraId="4A46E295" w14:textId="77777777" w:rsidR="00E81296" w:rsidRPr="00D55FA4" w:rsidRDefault="00E81296" w:rsidP="00E81296">
      <w:pPr>
        <w:jc w:val="center"/>
        <w:rPr>
          <w:b/>
          <w:bCs/>
          <w:szCs w:val="24"/>
        </w:rPr>
      </w:pPr>
      <w:r w:rsidRPr="00D55FA4">
        <w:rPr>
          <w:b/>
          <w:bCs/>
          <w:szCs w:val="24"/>
        </w:rPr>
        <w:t>V-Rod USA, Inc.</w:t>
      </w:r>
    </w:p>
    <w:p w14:paraId="1C6F499E" w14:textId="08E2C5EA" w:rsidR="00E81296" w:rsidRPr="00D55FA4" w:rsidRDefault="00E81296" w:rsidP="00E81296">
      <w:pPr>
        <w:jc w:val="center"/>
        <w:rPr>
          <w:b/>
          <w:bCs/>
          <w:szCs w:val="24"/>
        </w:rPr>
      </w:pPr>
      <w:r w:rsidRPr="00D55FA4">
        <w:rPr>
          <w:b/>
          <w:bCs/>
          <w:szCs w:val="24"/>
        </w:rPr>
        <w:t>Florence</w:t>
      </w:r>
      <w:r w:rsidR="00D55FA4" w:rsidRPr="00D55FA4">
        <w:rPr>
          <w:b/>
          <w:bCs/>
          <w:szCs w:val="24"/>
        </w:rPr>
        <w:t xml:space="preserve"> Township</w:t>
      </w:r>
      <w:r w:rsidRPr="00D55FA4">
        <w:rPr>
          <w:b/>
          <w:bCs/>
          <w:szCs w:val="24"/>
        </w:rPr>
        <w:t xml:space="preserve">, </w:t>
      </w:r>
      <w:r w:rsidRPr="00D55FA4">
        <w:rPr>
          <w:b/>
          <w:bCs/>
          <w:color w:val="000000"/>
          <w:szCs w:val="24"/>
        </w:rPr>
        <w:t>Williams</w:t>
      </w:r>
      <w:r w:rsidRPr="00D55FA4">
        <w:rPr>
          <w:b/>
          <w:bCs/>
          <w:szCs w:val="24"/>
        </w:rPr>
        <w:t xml:space="preserve"> County</w:t>
      </w:r>
    </w:p>
    <w:p w14:paraId="586D296E" w14:textId="77777777" w:rsidR="00D55FA4" w:rsidRPr="00D55FA4" w:rsidRDefault="00D55FA4" w:rsidP="00D55FA4">
      <w:pPr>
        <w:pBdr>
          <w:bottom w:val="single" w:sz="4" w:space="1" w:color="auto"/>
        </w:pBdr>
        <w:jc w:val="center"/>
        <w:rPr>
          <w:b/>
          <w:bCs/>
          <w:sz w:val="20"/>
        </w:rPr>
      </w:pPr>
    </w:p>
    <w:p w14:paraId="746803EB" w14:textId="77777777" w:rsidR="00E81296" w:rsidRPr="00D55FA4" w:rsidRDefault="00E81296" w:rsidP="00E81296">
      <w:pPr>
        <w:jc w:val="both"/>
        <w:rPr>
          <w:b/>
          <w:bCs/>
          <w:sz w:val="20"/>
        </w:rPr>
      </w:pPr>
    </w:p>
    <w:p w14:paraId="165C0CCE" w14:textId="2A7071E0" w:rsidR="00FE45B3" w:rsidRPr="00D55FA4" w:rsidRDefault="00E81296" w:rsidP="00FE45B3">
      <w:pPr>
        <w:jc w:val="both"/>
        <w:rPr>
          <w:sz w:val="22"/>
          <w:szCs w:val="22"/>
        </w:rPr>
      </w:pPr>
      <w:r w:rsidRPr="00D55FA4">
        <w:rPr>
          <w:sz w:val="22"/>
          <w:szCs w:val="22"/>
        </w:rPr>
        <w:t xml:space="preserve">On March 2, </w:t>
      </w:r>
      <w:r w:rsidR="00D55FA4" w:rsidRPr="00D55FA4">
        <w:rPr>
          <w:sz w:val="22"/>
          <w:szCs w:val="22"/>
        </w:rPr>
        <w:t>2026,</w:t>
      </w:r>
      <w:r w:rsidRPr="00D55FA4">
        <w:rPr>
          <w:sz w:val="22"/>
          <w:szCs w:val="22"/>
        </w:rPr>
        <w:t xml:space="preserve"> the Ohio Tax Credit Authority (“Authority”) approved a 1.393 percent, 8-year tax credit for V-Rod USA, Inc. (“</w:t>
      </w:r>
      <w:r w:rsidR="00D55FA4" w:rsidRPr="00D55FA4">
        <w:rPr>
          <w:sz w:val="22"/>
          <w:szCs w:val="22"/>
        </w:rPr>
        <w:t>V-Rod</w:t>
      </w:r>
      <w:r w:rsidRPr="00D55FA4">
        <w:rPr>
          <w:sz w:val="22"/>
          <w:szCs w:val="22"/>
        </w:rPr>
        <w:t xml:space="preserve">”) </w:t>
      </w:r>
      <w:r w:rsidR="00D55FA4" w:rsidRPr="00D55FA4">
        <w:rPr>
          <w:sz w:val="22"/>
          <w:szCs w:val="22"/>
        </w:rPr>
        <w:t xml:space="preserve">in exchange for a commitment to create </w:t>
      </w:r>
      <w:r w:rsidRPr="00D55FA4">
        <w:rPr>
          <w:sz w:val="22"/>
          <w:szCs w:val="22"/>
        </w:rPr>
        <w:t>$4,030,000 in new annual payroll as a result of the company’s project in Florence</w:t>
      </w:r>
      <w:r w:rsidR="00D55FA4" w:rsidRPr="00D55FA4">
        <w:rPr>
          <w:sz w:val="22"/>
          <w:szCs w:val="22"/>
        </w:rPr>
        <w:t xml:space="preserve"> Township</w:t>
      </w:r>
      <w:r w:rsidRPr="00D55FA4">
        <w:rPr>
          <w:sz w:val="22"/>
          <w:szCs w:val="22"/>
        </w:rPr>
        <w:t xml:space="preserve">, </w:t>
      </w:r>
      <w:r w:rsidRPr="00D55FA4">
        <w:rPr>
          <w:color w:val="000000"/>
          <w:sz w:val="22"/>
          <w:szCs w:val="22"/>
        </w:rPr>
        <w:t>Williams</w:t>
      </w:r>
      <w:r w:rsidRPr="00D55FA4">
        <w:rPr>
          <w:sz w:val="22"/>
          <w:szCs w:val="22"/>
        </w:rPr>
        <w:t xml:space="preserve"> County. As part of the tax credit agreement, the Authority requires the company to maintain operations at the project location for at least </w:t>
      </w:r>
      <w:r w:rsidR="00D55FA4" w:rsidRPr="00D55FA4">
        <w:rPr>
          <w:sz w:val="22"/>
          <w:szCs w:val="22"/>
        </w:rPr>
        <w:t>eleven</w:t>
      </w:r>
      <w:r w:rsidRPr="00D55FA4">
        <w:rPr>
          <w:sz w:val="22"/>
          <w:szCs w:val="22"/>
        </w:rPr>
        <w:t xml:space="preserve"> years.</w:t>
      </w:r>
    </w:p>
    <w:p w14:paraId="556B4030" w14:textId="36CD72AC" w:rsidR="00E81296" w:rsidRPr="00D55FA4" w:rsidRDefault="00E81296" w:rsidP="00FE45B3">
      <w:pPr>
        <w:jc w:val="both"/>
        <w:rPr>
          <w:color w:val="000000"/>
          <w:sz w:val="22"/>
          <w:szCs w:val="22"/>
          <w:shd w:val="clear" w:color="auto" w:fill="FFFFFF"/>
        </w:rPr>
      </w:pPr>
      <w:r w:rsidRPr="00D55FA4">
        <w:rPr>
          <w:sz w:val="22"/>
          <w:szCs w:val="22"/>
        </w:rPr>
        <w:br/>
        <w:t xml:space="preserve">V-Rod </w:t>
      </w:r>
      <w:r w:rsidRPr="00D55FA4">
        <w:rPr>
          <w:rFonts w:eastAsia="system-ui"/>
          <w:color w:val="181818"/>
          <w:sz w:val="22"/>
          <w:szCs w:val="22"/>
        </w:rPr>
        <w:t xml:space="preserve">has been manufacturing composite rebar since 1987. Distributed worldwide, this product is a true revolution in the construction industry. </w:t>
      </w:r>
    </w:p>
    <w:p w14:paraId="0E8A47FC" w14:textId="77777777" w:rsidR="00E81296" w:rsidRPr="00D55FA4" w:rsidRDefault="00E81296" w:rsidP="00FE45B3">
      <w:pPr>
        <w:jc w:val="both"/>
        <w:rPr>
          <w:bCs/>
          <w:color w:val="000000"/>
          <w:sz w:val="22"/>
          <w:szCs w:val="22"/>
          <w:shd w:val="clear" w:color="auto" w:fill="FFFFFF"/>
        </w:rPr>
      </w:pPr>
    </w:p>
    <w:p w14:paraId="69F83A27" w14:textId="46C9A393" w:rsidR="00E81296" w:rsidRPr="00D55FA4" w:rsidRDefault="00E81296" w:rsidP="00FE45B3">
      <w:pPr>
        <w:jc w:val="both"/>
        <w:rPr>
          <w:sz w:val="22"/>
          <w:szCs w:val="22"/>
        </w:rPr>
      </w:pPr>
      <w:r w:rsidRPr="00D55FA4">
        <w:rPr>
          <w:sz w:val="22"/>
          <w:szCs w:val="22"/>
        </w:rPr>
        <w:t xml:space="preserve">Ohio is competing with </w:t>
      </w:r>
      <w:r w:rsidR="00D55FA4" w:rsidRPr="00D55FA4">
        <w:rPr>
          <w:sz w:val="22"/>
          <w:szCs w:val="22"/>
        </w:rPr>
        <w:t xml:space="preserve">Canada, Illinois, and South Carolina </w:t>
      </w:r>
      <w:r w:rsidRPr="00D55FA4">
        <w:rPr>
          <w:sz w:val="22"/>
          <w:szCs w:val="22"/>
        </w:rPr>
        <w:t>for this proposed project. State support will help ensure the proposed project moves forward in Ohio.</w:t>
      </w:r>
    </w:p>
    <w:p w14:paraId="72DBDF6E" w14:textId="77777777" w:rsidR="00E81296" w:rsidRPr="00D55FA4" w:rsidRDefault="00E81296" w:rsidP="00FE45B3">
      <w:pPr>
        <w:jc w:val="both"/>
        <w:rPr>
          <w:bCs/>
          <w:color w:val="000000"/>
          <w:sz w:val="22"/>
          <w:szCs w:val="22"/>
        </w:rPr>
      </w:pPr>
    </w:p>
    <w:p w14:paraId="78176310" w14:textId="69536A5F" w:rsidR="00E81296" w:rsidRPr="00D55FA4" w:rsidRDefault="00E81296" w:rsidP="00FE45B3">
      <w:pPr>
        <w:jc w:val="both"/>
        <w:rPr>
          <w:color w:val="000000"/>
          <w:sz w:val="22"/>
          <w:szCs w:val="22"/>
        </w:rPr>
      </w:pPr>
      <w:r w:rsidRPr="00D55FA4">
        <w:rPr>
          <w:color w:val="000000"/>
          <w:sz w:val="22"/>
          <w:szCs w:val="22"/>
        </w:rPr>
        <w:t xml:space="preserve">The proposed project by </w:t>
      </w:r>
      <w:r w:rsidRPr="00D55FA4">
        <w:rPr>
          <w:sz w:val="22"/>
          <w:szCs w:val="22"/>
        </w:rPr>
        <w:t xml:space="preserve">V-Rod </w:t>
      </w:r>
      <w:r w:rsidRPr="00D55FA4">
        <w:rPr>
          <w:color w:val="000000"/>
          <w:sz w:val="22"/>
          <w:szCs w:val="22"/>
        </w:rPr>
        <w:t xml:space="preserve">in </w:t>
      </w:r>
      <w:r w:rsidRPr="00D55FA4">
        <w:rPr>
          <w:sz w:val="22"/>
          <w:szCs w:val="22"/>
        </w:rPr>
        <w:t>Florence</w:t>
      </w:r>
      <w:r w:rsidR="00D55FA4" w:rsidRPr="00D55FA4">
        <w:rPr>
          <w:sz w:val="22"/>
          <w:szCs w:val="22"/>
        </w:rPr>
        <w:t xml:space="preserve"> Township</w:t>
      </w:r>
      <w:r w:rsidRPr="00D55FA4">
        <w:rPr>
          <w:sz w:val="22"/>
          <w:szCs w:val="22"/>
        </w:rPr>
        <w:t xml:space="preserve">, </w:t>
      </w:r>
      <w:r w:rsidRPr="00D55FA4">
        <w:rPr>
          <w:color w:val="000000"/>
          <w:sz w:val="22"/>
          <w:szCs w:val="22"/>
        </w:rPr>
        <w:t xml:space="preserve">Williams County, involves </w:t>
      </w:r>
      <w:r w:rsidR="0057337F">
        <w:rPr>
          <w:color w:val="000000"/>
          <w:sz w:val="22"/>
          <w:szCs w:val="22"/>
        </w:rPr>
        <w:t>siting their first US</w:t>
      </w:r>
      <w:r w:rsidRPr="00D55FA4">
        <w:rPr>
          <w:color w:val="000000"/>
          <w:sz w:val="22"/>
          <w:szCs w:val="22"/>
        </w:rPr>
        <w:t xml:space="preserve"> location to manufacture composite rebars for </w:t>
      </w:r>
      <w:r w:rsidR="0057337F">
        <w:rPr>
          <w:color w:val="000000"/>
          <w:sz w:val="22"/>
          <w:szCs w:val="22"/>
        </w:rPr>
        <w:t xml:space="preserve">the </w:t>
      </w:r>
      <w:r w:rsidRPr="00D55FA4">
        <w:rPr>
          <w:color w:val="000000"/>
          <w:sz w:val="22"/>
          <w:szCs w:val="22"/>
        </w:rPr>
        <w:t xml:space="preserve">US market. </w:t>
      </w:r>
    </w:p>
    <w:p w14:paraId="28068857" w14:textId="77777777" w:rsidR="00E81296" w:rsidRPr="00D55FA4" w:rsidRDefault="00E81296" w:rsidP="00FE45B3">
      <w:pPr>
        <w:jc w:val="both"/>
        <w:rPr>
          <w:color w:val="000000"/>
          <w:sz w:val="22"/>
          <w:szCs w:val="22"/>
        </w:rPr>
      </w:pPr>
    </w:p>
    <w:p w14:paraId="225A49EE" w14:textId="6EA2C984" w:rsidR="00E81296" w:rsidRPr="00D55FA4" w:rsidRDefault="00E81296" w:rsidP="00FE45B3">
      <w:pPr>
        <w:jc w:val="both"/>
        <w:rPr>
          <w:color w:val="000000"/>
          <w:sz w:val="22"/>
          <w:szCs w:val="22"/>
        </w:rPr>
      </w:pPr>
      <w:r w:rsidRPr="00D55FA4">
        <w:rPr>
          <w:sz w:val="22"/>
          <w:szCs w:val="22"/>
        </w:rPr>
        <w:t xml:space="preserve">V-Rod </w:t>
      </w:r>
      <w:r w:rsidRPr="00D55FA4">
        <w:rPr>
          <w:color w:val="000000"/>
          <w:sz w:val="22"/>
          <w:szCs w:val="22"/>
        </w:rPr>
        <w:t>expects</w:t>
      </w:r>
      <w:r w:rsidRPr="00D55FA4">
        <w:rPr>
          <w:sz w:val="22"/>
          <w:szCs w:val="22"/>
        </w:rPr>
        <w:t xml:space="preserve"> to create 60 full-time equivalent employees, generating </w:t>
      </w:r>
      <w:r w:rsidRPr="00D55FA4">
        <w:rPr>
          <w:color w:val="000000"/>
          <w:sz w:val="22"/>
          <w:szCs w:val="22"/>
        </w:rPr>
        <w:t xml:space="preserve">$4,030,000 </w:t>
      </w:r>
      <w:r w:rsidRPr="00D55FA4">
        <w:rPr>
          <w:sz w:val="22"/>
          <w:szCs w:val="22"/>
        </w:rPr>
        <w:t xml:space="preserve">in new annual payroll by December 31, </w:t>
      </w:r>
      <w:r w:rsidR="00037AA9" w:rsidRPr="00D55FA4">
        <w:rPr>
          <w:sz w:val="22"/>
          <w:szCs w:val="22"/>
        </w:rPr>
        <w:t>2029,</w:t>
      </w:r>
      <w:r w:rsidRPr="00D55FA4">
        <w:rPr>
          <w:sz w:val="22"/>
          <w:szCs w:val="22"/>
        </w:rPr>
        <w:t xml:space="preserve"> at the project location. </w:t>
      </w:r>
      <w:r w:rsidR="00D55FA4" w:rsidRPr="00D55FA4">
        <w:rPr>
          <w:sz w:val="22"/>
          <w:szCs w:val="22"/>
        </w:rPr>
        <w:t xml:space="preserve">The tax credit will begin on January 1, 2026, and end on December 31, 2033. Annual reporting is required until December 31, 2036. </w:t>
      </w:r>
      <w:r w:rsidRPr="00D55FA4">
        <w:rPr>
          <w:sz w:val="22"/>
          <w:szCs w:val="22"/>
        </w:rPr>
        <w:t>In addition, the company will claim the tax credit on Ohio employee payroll generated at the project location in excess of the company’s baseline payroll at the project location.</w:t>
      </w:r>
    </w:p>
    <w:p w14:paraId="7CD2EB40" w14:textId="77777777" w:rsidR="00E81296" w:rsidRPr="00D55FA4" w:rsidRDefault="00E81296" w:rsidP="00FE45B3">
      <w:pPr>
        <w:jc w:val="both"/>
        <w:rPr>
          <w:bCs/>
          <w:sz w:val="22"/>
          <w:szCs w:val="22"/>
        </w:rPr>
      </w:pPr>
    </w:p>
    <w:p w14:paraId="4297F481" w14:textId="70AC850F" w:rsidR="00E81296" w:rsidRPr="00D55FA4" w:rsidRDefault="00E81296" w:rsidP="00FE45B3">
      <w:pPr>
        <w:jc w:val="both"/>
        <w:rPr>
          <w:bCs/>
          <w:sz w:val="22"/>
          <w:szCs w:val="22"/>
        </w:rPr>
      </w:pPr>
      <w:r w:rsidRPr="00D55FA4">
        <w:rPr>
          <w:bCs/>
          <w:sz w:val="22"/>
          <w:szCs w:val="22"/>
        </w:rPr>
        <w:t xml:space="preserve">By letter dated </w:t>
      </w:r>
      <w:r w:rsidR="0057337F">
        <w:rPr>
          <w:bCs/>
          <w:sz w:val="22"/>
          <w:szCs w:val="22"/>
        </w:rPr>
        <w:t xml:space="preserve">February 13, 2026, </w:t>
      </w:r>
      <w:r w:rsidRPr="00D55FA4">
        <w:rPr>
          <w:bCs/>
          <w:sz w:val="22"/>
          <w:szCs w:val="22"/>
        </w:rPr>
        <w:t xml:space="preserve">the </w:t>
      </w:r>
      <w:r w:rsidR="00D55FA4" w:rsidRPr="00D55FA4">
        <w:rPr>
          <w:bCs/>
          <w:sz w:val="22"/>
          <w:szCs w:val="22"/>
        </w:rPr>
        <w:t xml:space="preserve">Williams County Economic Development Corporation </w:t>
      </w:r>
      <w:r w:rsidRPr="00D55FA4">
        <w:rPr>
          <w:bCs/>
          <w:sz w:val="22"/>
          <w:szCs w:val="22"/>
        </w:rPr>
        <w:t>expressed support for the project.</w:t>
      </w:r>
    </w:p>
    <w:p w14:paraId="5A8BD540" w14:textId="77777777" w:rsidR="00E81296" w:rsidRPr="00D55FA4" w:rsidRDefault="00E81296" w:rsidP="00FE45B3">
      <w:pPr>
        <w:jc w:val="both"/>
        <w:rPr>
          <w:bCs/>
          <w:sz w:val="22"/>
          <w:szCs w:val="22"/>
        </w:rPr>
      </w:pPr>
    </w:p>
    <w:p w14:paraId="4B48CCC0" w14:textId="718B3217" w:rsidR="00224DF0" w:rsidRPr="00D55FA4" w:rsidRDefault="00E81296" w:rsidP="00FE45B3">
      <w:pPr>
        <w:jc w:val="both"/>
        <w:rPr>
          <w:bCs/>
          <w:iCs/>
          <w:sz w:val="20"/>
        </w:rPr>
      </w:pPr>
      <w:r w:rsidRPr="00D55FA4">
        <w:rPr>
          <w:bCs/>
          <w:i/>
          <w:sz w:val="22"/>
          <w:szCs w:val="22"/>
        </w:rPr>
        <w:t>Disclaimer: Please note that this is a general description of the overall</w:t>
      </w:r>
      <w:r w:rsidRPr="00D55FA4">
        <w:rPr>
          <w:bCs/>
          <w:i/>
          <w:sz w:val="20"/>
        </w:rPr>
        <w:t xml:space="preserve"> project and will not be used for purposes of determining compliance under this agreement.</w:t>
      </w:r>
      <w:bookmarkEnd w:id="0"/>
    </w:p>
    <w:sectPr w:rsidR="00224DF0" w:rsidRPr="00D55FA4" w:rsidSect="00E81296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56CE" w14:textId="77777777" w:rsidR="00D31B42" w:rsidRDefault="00D31B42">
      <w:r>
        <w:separator/>
      </w:r>
    </w:p>
  </w:endnote>
  <w:endnote w:type="continuationSeparator" w:id="0">
    <w:p w14:paraId="1859E9A8" w14:textId="77777777" w:rsidR="00D31B42" w:rsidRDefault="00D3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5A32" w14:textId="77777777" w:rsidR="00E81296" w:rsidRDefault="00E8129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67771876" w14:textId="77777777" w:rsidR="00E81296" w:rsidRDefault="00E812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F98F" w14:textId="77777777" w:rsidR="00E81296" w:rsidRDefault="00E81296" w:rsidP="00D27C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C664" w14:textId="77777777" w:rsidR="00D31B42" w:rsidRDefault="00D31B42">
      <w:r>
        <w:separator/>
      </w:r>
    </w:p>
  </w:footnote>
  <w:footnote w:type="continuationSeparator" w:id="0">
    <w:p w14:paraId="7D7BC405" w14:textId="77777777" w:rsidR="00D31B42" w:rsidRDefault="00D3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F07D" w14:textId="77777777" w:rsidR="00E81296" w:rsidRDefault="00E81296" w:rsidP="00D27CE5">
    <w:pPr>
      <w:pStyle w:val="Header"/>
      <w:tabs>
        <w:tab w:val="clear" w:pos="4320"/>
        <w:tab w:val="clear" w:pos="8640"/>
        <w:tab w:val="left" w:pos="4538"/>
        <w:tab w:val="left" w:pos="4940"/>
        <w:tab w:val="left" w:pos="658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217E" w14:textId="3D7C8D54" w:rsidR="00D55FA4" w:rsidRDefault="00D55FA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E46B198" wp14:editId="6B7C0498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6870700" cy="993775"/>
          <wp:effectExtent l="0" t="0" r="6350" b="0"/>
          <wp:wrapSquare wrapText="bothSides"/>
          <wp:docPr id="837655324" name="Picture 1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22827" name="Picture 1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0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96"/>
    <w:rsid w:val="00037AA9"/>
    <w:rsid w:val="001C54F8"/>
    <w:rsid w:val="00224DF0"/>
    <w:rsid w:val="00354BA9"/>
    <w:rsid w:val="00381C5F"/>
    <w:rsid w:val="00491808"/>
    <w:rsid w:val="00525BDC"/>
    <w:rsid w:val="0057337F"/>
    <w:rsid w:val="00581C1B"/>
    <w:rsid w:val="00585AFA"/>
    <w:rsid w:val="0072211B"/>
    <w:rsid w:val="008126D2"/>
    <w:rsid w:val="00D31B42"/>
    <w:rsid w:val="00D55FA4"/>
    <w:rsid w:val="00DD1D11"/>
    <w:rsid w:val="00E6582A"/>
    <w:rsid w:val="00E8129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2270"/>
  <w15:chartTrackingRefBased/>
  <w15:docId w15:val="{273AE233-750E-4C59-BFC9-64558EEC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9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96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96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E81296"/>
  </w:style>
  <w:style w:type="paragraph" w:styleId="Header">
    <w:name w:val="header"/>
    <w:basedOn w:val="Normal"/>
    <w:link w:val="HeaderChar"/>
    <w:uiPriority w:val="99"/>
    <w:rsid w:val="00E81296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12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E81296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12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5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F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F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A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7337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1459</Characters>
  <Application>Microsoft Office Word</Application>
  <DocSecurity>0</DocSecurity>
  <Lines>34</Lines>
  <Paragraphs>13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James</dc:creator>
  <cp:keywords/>
  <dc:description/>
  <cp:lastModifiedBy>Cummins, Adam</cp:lastModifiedBy>
  <cp:revision>6</cp:revision>
  <dcterms:created xsi:type="dcterms:W3CDTF">2026-02-20T16:27:00Z</dcterms:created>
  <dcterms:modified xsi:type="dcterms:W3CDTF">2026-02-25T04:37:00Z</dcterms:modified>
</cp:coreProperties>
</file>