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4207A" w14:textId="544BC89C" w:rsidR="00C16D25" w:rsidRPr="007B3157" w:rsidRDefault="00C16D25" w:rsidP="00C16D25">
      <w:pPr>
        <w:pStyle w:val="NoSpacing"/>
        <w:pBdr>
          <w:bottom w:val="single" w:sz="4" w:space="1" w:color="auto"/>
        </w:pBdr>
        <w:jc w:val="center"/>
        <w:rPr>
          <w:rFonts w:ascii="Times New Roman" w:hAnsi="Times New Roman" w:cs="Times New Roman"/>
          <w:b/>
          <w:bCs/>
          <w:sz w:val="40"/>
          <w:szCs w:val="40"/>
        </w:rPr>
      </w:pPr>
      <w:r w:rsidRPr="007B3157">
        <w:rPr>
          <w:rFonts w:ascii="Times New Roman" w:hAnsi="Times New Roman" w:cs="Times New Roman"/>
          <w:b/>
          <w:bCs/>
          <w:sz w:val="40"/>
          <w:szCs w:val="40"/>
        </w:rPr>
        <w:t>HB 795 AOS-Supported Items</w:t>
      </w:r>
    </w:p>
    <w:p w14:paraId="30DCDAF9" w14:textId="77777777" w:rsidR="00C16D25" w:rsidRPr="007B3157" w:rsidRDefault="00C16D25" w:rsidP="00961239">
      <w:pPr>
        <w:pStyle w:val="NoSpacing"/>
        <w:rPr>
          <w:rFonts w:ascii="Times New Roman" w:hAnsi="Times New Roman" w:cs="Times New Roman"/>
          <w:sz w:val="22"/>
          <w:szCs w:val="22"/>
        </w:rPr>
      </w:pPr>
    </w:p>
    <w:p w14:paraId="33CDBC1F" w14:textId="7A5BDA91" w:rsidR="005B70A6" w:rsidRPr="007B3157" w:rsidRDefault="005B70A6" w:rsidP="00961239">
      <w:pPr>
        <w:pStyle w:val="NoSpacing"/>
        <w:rPr>
          <w:rFonts w:ascii="Times New Roman" w:hAnsi="Times New Roman" w:cs="Times New Roman"/>
          <w:sz w:val="30"/>
          <w:szCs w:val="30"/>
        </w:rPr>
      </w:pPr>
      <w:r w:rsidRPr="007B3157">
        <w:rPr>
          <w:rFonts w:ascii="Times New Roman" w:hAnsi="Times New Roman" w:cs="Times New Roman"/>
          <w:sz w:val="30"/>
          <w:szCs w:val="30"/>
        </w:rPr>
        <w:t>Mentioned in testimony-</w:t>
      </w:r>
    </w:p>
    <w:p w14:paraId="57BA590B" w14:textId="21617B8E" w:rsidR="00961239" w:rsidRPr="007B3157" w:rsidRDefault="00961239" w:rsidP="005B70A6">
      <w:pPr>
        <w:pStyle w:val="NoSpacing"/>
        <w:ind w:left="720"/>
        <w:rPr>
          <w:rFonts w:ascii="Times New Roman" w:hAnsi="Times New Roman" w:cs="Times New Roman"/>
          <w:sz w:val="30"/>
          <w:szCs w:val="30"/>
        </w:rPr>
      </w:pPr>
      <w:r w:rsidRPr="007B3157">
        <w:rPr>
          <w:rFonts w:ascii="Times New Roman" w:hAnsi="Times New Roman" w:cs="Times New Roman"/>
          <w:sz w:val="30"/>
          <w:szCs w:val="30"/>
        </w:rPr>
        <w:t xml:space="preserve">Section 117.10 — Auditor of State Subpoena Authority </w:t>
      </w:r>
    </w:p>
    <w:p w14:paraId="1985A714" w14:textId="3767762B" w:rsidR="00961239" w:rsidRPr="007B3157" w:rsidRDefault="00961239" w:rsidP="005B70A6">
      <w:pPr>
        <w:pStyle w:val="NoSpacing"/>
        <w:ind w:left="720"/>
        <w:rPr>
          <w:rFonts w:ascii="Times New Roman" w:hAnsi="Times New Roman" w:cs="Times New Roman"/>
          <w:sz w:val="30"/>
          <w:szCs w:val="30"/>
        </w:rPr>
      </w:pPr>
      <w:r w:rsidRPr="007B3157">
        <w:rPr>
          <w:rFonts w:ascii="Times New Roman" w:hAnsi="Times New Roman" w:cs="Times New Roman"/>
          <w:sz w:val="30"/>
          <w:szCs w:val="30"/>
        </w:rPr>
        <w:t xml:space="preserve">Section 4113.52 — Fraud Reporting by State Employees </w:t>
      </w:r>
    </w:p>
    <w:p w14:paraId="178BF35D" w14:textId="77777777" w:rsidR="00961239" w:rsidRPr="007B3157" w:rsidRDefault="00961239" w:rsidP="005B70A6">
      <w:pPr>
        <w:pStyle w:val="NoSpacing"/>
        <w:ind w:left="720"/>
        <w:rPr>
          <w:rFonts w:ascii="Times New Roman" w:hAnsi="Times New Roman" w:cs="Times New Roman"/>
          <w:sz w:val="30"/>
          <w:szCs w:val="30"/>
        </w:rPr>
      </w:pPr>
    </w:p>
    <w:p w14:paraId="0669A50E" w14:textId="020F9FB7" w:rsidR="00961239" w:rsidRPr="007B3157" w:rsidRDefault="00961239" w:rsidP="005B70A6">
      <w:pPr>
        <w:pStyle w:val="NoSpacing"/>
        <w:ind w:left="720"/>
        <w:rPr>
          <w:rFonts w:ascii="Times New Roman" w:hAnsi="Times New Roman" w:cs="Times New Roman"/>
          <w:sz w:val="30"/>
          <w:szCs w:val="30"/>
        </w:rPr>
      </w:pPr>
      <w:r w:rsidRPr="007B3157">
        <w:rPr>
          <w:rFonts w:ascii="Times New Roman" w:hAnsi="Times New Roman" w:cs="Times New Roman"/>
          <w:sz w:val="30"/>
          <w:szCs w:val="30"/>
        </w:rPr>
        <w:t xml:space="preserve">EVV items: </w:t>
      </w:r>
    </w:p>
    <w:p w14:paraId="778D8AD4" w14:textId="77777777" w:rsidR="00961239" w:rsidRPr="007B3157" w:rsidRDefault="00961239" w:rsidP="005B70A6">
      <w:pPr>
        <w:pStyle w:val="NoSpacing"/>
        <w:ind w:left="720"/>
        <w:rPr>
          <w:rFonts w:ascii="Times New Roman" w:hAnsi="Times New Roman" w:cs="Times New Roman"/>
          <w:sz w:val="30"/>
          <w:szCs w:val="30"/>
        </w:rPr>
      </w:pPr>
      <w:r w:rsidRPr="007B3157">
        <w:rPr>
          <w:rFonts w:ascii="Times New Roman" w:hAnsi="Times New Roman" w:cs="Times New Roman"/>
          <w:sz w:val="30"/>
          <w:szCs w:val="30"/>
        </w:rPr>
        <w:t xml:space="preserve">Section 2903.216 — Tracking Device Conforming Amendment / EVV Exception </w:t>
      </w:r>
    </w:p>
    <w:p w14:paraId="0C13D670" w14:textId="77777777" w:rsidR="00961239" w:rsidRPr="007B3157" w:rsidRDefault="00961239" w:rsidP="005B70A6">
      <w:pPr>
        <w:pStyle w:val="NoSpacing"/>
        <w:ind w:left="720"/>
        <w:rPr>
          <w:rFonts w:ascii="Times New Roman" w:hAnsi="Times New Roman" w:cs="Times New Roman"/>
          <w:sz w:val="30"/>
          <w:szCs w:val="30"/>
        </w:rPr>
      </w:pPr>
      <w:r w:rsidRPr="007B3157">
        <w:rPr>
          <w:rFonts w:ascii="Times New Roman" w:hAnsi="Times New Roman" w:cs="Times New Roman"/>
          <w:sz w:val="30"/>
          <w:szCs w:val="30"/>
        </w:rPr>
        <w:t xml:space="preserve">Section 5162.139 — EVV Annual Report </w:t>
      </w:r>
    </w:p>
    <w:p w14:paraId="70163E0F" w14:textId="77777777" w:rsidR="00961239" w:rsidRPr="007B3157" w:rsidRDefault="00961239" w:rsidP="005B70A6">
      <w:pPr>
        <w:pStyle w:val="NoSpacing"/>
        <w:ind w:left="720"/>
        <w:rPr>
          <w:rFonts w:ascii="Times New Roman" w:hAnsi="Times New Roman" w:cs="Times New Roman"/>
          <w:sz w:val="30"/>
          <w:szCs w:val="30"/>
        </w:rPr>
      </w:pPr>
      <w:r w:rsidRPr="007B3157">
        <w:rPr>
          <w:rFonts w:ascii="Times New Roman" w:hAnsi="Times New Roman" w:cs="Times New Roman"/>
          <w:sz w:val="30"/>
          <w:szCs w:val="30"/>
        </w:rPr>
        <w:t xml:space="preserve">Section 5162.17 — EVV Statewide Scorecard / Dashboard </w:t>
      </w:r>
    </w:p>
    <w:p w14:paraId="2057A835" w14:textId="77777777" w:rsidR="00961239" w:rsidRPr="007B3157" w:rsidRDefault="00961239" w:rsidP="005B70A6">
      <w:pPr>
        <w:pStyle w:val="NoSpacing"/>
        <w:ind w:left="720"/>
        <w:rPr>
          <w:rFonts w:ascii="Times New Roman" w:hAnsi="Times New Roman" w:cs="Times New Roman"/>
          <w:sz w:val="30"/>
          <w:szCs w:val="30"/>
        </w:rPr>
      </w:pPr>
      <w:r w:rsidRPr="007B3157">
        <w:rPr>
          <w:rFonts w:ascii="Times New Roman" w:hAnsi="Times New Roman" w:cs="Times New Roman"/>
          <w:sz w:val="30"/>
          <w:szCs w:val="30"/>
        </w:rPr>
        <w:t xml:space="preserve">Sections 5164.40 and 5164.401 — EVV GPS-Based Location Verification </w:t>
      </w:r>
    </w:p>
    <w:p w14:paraId="70F24AFE" w14:textId="6AEBD8D7" w:rsidR="00961239" w:rsidRPr="007B3157" w:rsidRDefault="00961239" w:rsidP="005B70A6">
      <w:pPr>
        <w:pStyle w:val="NoSpacing"/>
        <w:ind w:left="720"/>
        <w:rPr>
          <w:rFonts w:ascii="Times New Roman" w:hAnsi="Times New Roman" w:cs="Times New Roman"/>
          <w:sz w:val="30"/>
          <w:szCs w:val="30"/>
        </w:rPr>
      </w:pPr>
      <w:r w:rsidRPr="007B3157">
        <w:rPr>
          <w:rFonts w:ascii="Times New Roman" w:hAnsi="Times New Roman" w:cs="Times New Roman"/>
          <w:sz w:val="30"/>
          <w:szCs w:val="30"/>
        </w:rPr>
        <w:t>Section 5164.42 — EVV Match as a Condition of Payment</w:t>
      </w:r>
    </w:p>
    <w:p w14:paraId="23BB9859" w14:textId="77777777" w:rsidR="00961239" w:rsidRPr="007B3157" w:rsidRDefault="00961239" w:rsidP="00961239">
      <w:pPr>
        <w:pStyle w:val="NoSpacing"/>
        <w:rPr>
          <w:rFonts w:ascii="Times New Roman" w:hAnsi="Times New Roman" w:cs="Times New Roman"/>
          <w:sz w:val="30"/>
          <w:szCs w:val="30"/>
        </w:rPr>
      </w:pPr>
    </w:p>
    <w:p w14:paraId="7D20E6D5" w14:textId="58DEE80B" w:rsidR="005B70A6" w:rsidRPr="007B3157" w:rsidRDefault="005B70A6" w:rsidP="00961239">
      <w:pPr>
        <w:pStyle w:val="NoSpacing"/>
        <w:rPr>
          <w:rFonts w:ascii="Times New Roman" w:hAnsi="Times New Roman" w:cs="Times New Roman"/>
          <w:sz w:val="30"/>
          <w:szCs w:val="30"/>
        </w:rPr>
      </w:pPr>
      <w:r w:rsidRPr="007B3157">
        <w:rPr>
          <w:rFonts w:ascii="Times New Roman" w:hAnsi="Times New Roman" w:cs="Times New Roman"/>
          <w:sz w:val="30"/>
          <w:szCs w:val="30"/>
        </w:rPr>
        <w:t xml:space="preserve">Additional items: </w:t>
      </w:r>
    </w:p>
    <w:p w14:paraId="291D7489" w14:textId="77777777" w:rsidR="005B70A6" w:rsidRPr="007B3157" w:rsidRDefault="005B70A6" w:rsidP="005B70A6">
      <w:pPr>
        <w:pStyle w:val="NoSpacing"/>
        <w:ind w:left="720"/>
        <w:rPr>
          <w:rFonts w:ascii="Times New Roman" w:hAnsi="Times New Roman" w:cs="Times New Roman"/>
          <w:sz w:val="30"/>
          <w:szCs w:val="30"/>
        </w:rPr>
      </w:pPr>
      <w:r w:rsidRPr="007B3157">
        <w:rPr>
          <w:rFonts w:ascii="Times New Roman" w:hAnsi="Times New Roman" w:cs="Times New Roman"/>
          <w:sz w:val="30"/>
          <w:szCs w:val="30"/>
        </w:rPr>
        <w:t xml:space="preserve">Section 2913.40 — Increased Medicaid Fraud Penalties </w:t>
      </w:r>
    </w:p>
    <w:p w14:paraId="3D5B6DBC" w14:textId="59AF67C9" w:rsidR="00961239" w:rsidRPr="007B3157" w:rsidRDefault="00961239" w:rsidP="005B70A6">
      <w:pPr>
        <w:pStyle w:val="NoSpacing"/>
        <w:ind w:left="720"/>
        <w:rPr>
          <w:rFonts w:ascii="Times New Roman" w:hAnsi="Times New Roman" w:cs="Times New Roman"/>
          <w:sz w:val="30"/>
          <w:szCs w:val="30"/>
        </w:rPr>
      </w:pPr>
      <w:r w:rsidRPr="007B3157">
        <w:rPr>
          <w:rFonts w:ascii="Times New Roman" w:hAnsi="Times New Roman" w:cs="Times New Roman"/>
          <w:sz w:val="30"/>
          <w:szCs w:val="30"/>
        </w:rPr>
        <w:t xml:space="preserve">Sections 117.103 and 117.104 — Fraud Reporting Awards </w:t>
      </w:r>
      <w:r w:rsidR="00C16D25" w:rsidRPr="007B3157">
        <w:rPr>
          <w:rFonts w:ascii="Times New Roman" w:hAnsi="Times New Roman" w:cs="Times New Roman"/>
          <w:sz w:val="30"/>
          <w:szCs w:val="30"/>
        </w:rPr>
        <w:t>(Rep. Hiner’s Proposal, w/AOS edits)</w:t>
      </w:r>
    </w:p>
    <w:p w14:paraId="0BAB18A3" w14:textId="474521A8" w:rsidR="00961239" w:rsidRPr="007B3157" w:rsidRDefault="00961239" w:rsidP="005B70A6">
      <w:pPr>
        <w:pStyle w:val="NoSpacing"/>
        <w:ind w:left="720"/>
        <w:rPr>
          <w:rFonts w:ascii="Times New Roman" w:hAnsi="Times New Roman" w:cs="Times New Roman"/>
          <w:sz w:val="30"/>
          <w:szCs w:val="30"/>
        </w:rPr>
      </w:pPr>
      <w:r w:rsidRPr="007B3157">
        <w:rPr>
          <w:rFonts w:ascii="Times New Roman" w:hAnsi="Times New Roman" w:cs="Times New Roman"/>
          <w:sz w:val="30"/>
          <w:szCs w:val="30"/>
        </w:rPr>
        <w:t xml:space="preserve">Section 103.413 — Medicaid Waiver Review / Medicaid Rules Oversight </w:t>
      </w:r>
    </w:p>
    <w:p w14:paraId="7001AF33" w14:textId="422912EE" w:rsidR="00961239" w:rsidRPr="007B3157" w:rsidRDefault="00961239" w:rsidP="005B70A6">
      <w:pPr>
        <w:pStyle w:val="NoSpacing"/>
        <w:ind w:left="720"/>
        <w:rPr>
          <w:rFonts w:ascii="Times New Roman" w:hAnsi="Times New Roman" w:cs="Times New Roman"/>
          <w:sz w:val="30"/>
          <w:szCs w:val="30"/>
        </w:rPr>
      </w:pPr>
      <w:r w:rsidRPr="007B3157">
        <w:rPr>
          <w:rFonts w:ascii="Times New Roman" w:hAnsi="Times New Roman" w:cs="Times New Roman"/>
          <w:sz w:val="30"/>
          <w:szCs w:val="30"/>
        </w:rPr>
        <w:t xml:space="preserve">Section 109.851 — Unclaimed Funds Recovery Related to Medicaid Findings </w:t>
      </w:r>
    </w:p>
    <w:p w14:paraId="60776D74" w14:textId="67B87FB6" w:rsidR="00961239" w:rsidRPr="007B3157" w:rsidRDefault="00961239" w:rsidP="005B70A6">
      <w:pPr>
        <w:pStyle w:val="NoSpacing"/>
        <w:ind w:left="720"/>
        <w:rPr>
          <w:rFonts w:ascii="Times New Roman" w:hAnsi="Times New Roman" w:cs="Times New Roman"/>
          <w:sz w:val="30"/>
          <w:szCs w:val="30"/>
        </w:rPr>
      </w:pPr>
      <w:r w:rsidRPr="007B3157">
        <w:rPr>
          <w:rFonts w:ascii="Times New Roman" w:hAnsi="Times New Roman" w:cs="Times New Roman"/>
          <w:sz w:val="30"/>
          <w:szCs w:val="30"/>
        </w:rPr>
        <w:t xml:space="preserve">Section 3301.58 — Mandatory Childcare License Revocation for Fraud </w:t>
      </w:r>
    </w:p>
    <w:p w14:paraId="305B19C4" w14:textId="36DA2C1F" w:rsidR="00961239" w:rsidRPr="007B3157" w:rsidRDefault="00961239" w:rsidP="005B70A6">
      <w:pPr>
        <w:pStyle w:val="NoSpacing"/>
        <w:ind w:left="720"/>
        <w:rPr>
          <w:rFonts w:ascii="Times New Roman" w:hAnsi="Times New Roman" w:cs="Times New Roman"/>
          <w:sz w:val="30"/>
          <w:szCs w:val="30"/>
        </w:rPr>
      </w:pPr>
      <w:r w:rsidRPr="007B3157">
        <w:rPr>
          <w:rFonts w:ascii="Times New Roman" w:hAnsi="Times New Roman" w:cs="Times New Roman"/>
          <w:sz w:val="30"/>
          <w:szCs w:val="30"/>
        </w:rPr>
        <w:t xml:space="preserve">Section 5101.5411 — SNAP Broad-Based Categorical Eligibility </w:t>
      </w:r>
    </w:p>
    <w:p w14:paraId="31F853BD" w14:textId="63A813C7" w:rsidR="00961239" w:rsidRPr="007B3157" w:rsidRDefault="00961239" w:rsidP="005B70A6">
      <w:pPr>
        <w:pStyle w:val="NoSpacing"/>
        <w:ind w:left="720"/>
        <w:rPr>
          <w:rFonts w:ascii="Times New Roman" w:hAnsi="Times New Roman" w:cs="Times New Roman"/>
          <w:sz w:val="30"/>
          <w:szCs w:val="30"/>
        </w:rPr>
      </w:pPr>
      <w:r w:rsidRPr="007B3157">
        <w:rPr>
          <w:rFonts w:ascii="Times New Roman" w:hAnsi="Times New Roman" w:cs="Times New Roman"/>
          <w:sz w:val="30"/>
          <w:szCs w:val="30"/>
        </w:rPr>
        <w:t xml:space="preserve">Section 5101.88 — Unclaimed Funds Related to Public Benefits Fraud </w:t>
      </w:r>
    </w:p>
    <w:p w14:paraId="08AD47BE" w14:textId="4FDFE45C" w:rsidR="00961239" w:rsidRPr="007B3157" w:rsidRDefault="00961239" w:rsidP="005B70A6">
      <w:pPr>
        <w:pStyle w:val="NoSpacing"/>
        <w:ind w:left="720"/>
        <w:rPr>
          <w:rFonts w:ascii="Times New Roman" w:hAnsi="Times New Roman" w:cs="Times New Roman"/>
          <w:sz w:val="30"/>
          <w:szCs w:val="30"/>
        </w:rPr>
      </w:pPr>
      <w:r w:rsidRPr="007B3157">
        <w:rPr>
          <w:rFonts w:ascii="Times New Roman" w:hAnsi="Times New Roman" w:cs="Times New Roman"/>
          <w:sz w:val="30"/>
          <w:szCs w:val="30"/>
        </w:rPr>
        <w:t xml:space="preserve">Section 5162.1311 — Medicaid Billing Code Annual Report </w:t>
      </w:r>
    </w:p>
    <w:p w14:paraId="1A1262B9" w14:textId="1C4B9158" w:rsidR="00961239" w:rsidRPr="007B3157" w:rsidRDefault="00961239" w:rsidP="005B70A6">
      <w:pPr>
        <w:pStyle w:val="NoSpacing"/>
        <w:ind w:left="720"/>
        <w:rPr>
          <w:rFonts w:ascii="Times New Roman" w:hAnsi="Times New Roman" w:cs="Times New Roman"/>
          <w:sz w:val="30"/>
          <w:szCs w:val="30"/>
        </w:rPr>
      </w:pPr>
      <w:r w:rsidRPr="007B3157">
        <w:rPr>
          <w:rFonts w:ascii="Times New Roman" w:hAnsi="Times New Roman" w:cs="Times New Roman"/>
          <w:sz w:val="30"/>
          <w:szCs w:val="30"/>
        </w:rPr>
        <w:t xml:space="preserve">Section 5162.18 — Medicaid Risk Matrix </w:t>
      </w:r>
    </w:p>
    <w:p w14:paraId="4E622614" w14:textId="0DE894A6" w:rsidR="00961239" w:rsidRPr="007B3157" w:rsidRDefault="00961239" w:rsidP="005B70A6">
      <w:pPr>
        <w:pStyle w:val="NoSpacing"/>
        <w:ind w:left="720"/>
        <w:rPr>
          <w:rFonts w:ascii="Times New Roman" w:hAnsi="Times New Roman" w:cs="Times New Roman"/>
          <w:sz w:val="30"/>
          <w:szCs w:val="30"/>
        </w:rPr>
      </w:pPr>
      <w:r w:rsidRPr="007B3157">
        <w:rPr>
          <w:rFonts w:ascii="Times New Roman" w:hAnsi="Times New Roman" w:cs="Times New Roman"/>
          <w:sz w:val="30"/>
          <w:szCs w:val="30"/>
        </w:rPr>
        <w:t xml:space="preserve">Section 5162.86 — Managed Care Organization Transparency </w:t>
      </w:r>
    </w:p>
    <w:p w14:paraId="265BA30F" w14:textId="20DCD189" w:rsidR="00961239" w:rsidRPr="007B3157" w:rsidRDefault="00961239" w:rsidP="005B70A6">
      <w:pPr>
        <w:pStyle w:val="NoSpacing"/>
        <w:ind w:left="720"/>
        <w:rPr>
          <w:rFonts w:ascii="Times New Roman" w:hAnsi="Times New Roman" w:cs="Times New Roman"/>
          <w:sz w:val="30"/>
          <w:szCs w:val="30"/>
        </w:rPr>
      </w:pPr>
      <w:r w:rsidRPr="007B3157">
        <w:rPr>
          <w:rFonts w:ascii="Times New Roman" w:hAnsi="Times New Roman" w:cs="Times New Roman"/>
          <w:sz w:val="30"/>
          <w:szCs w:val="30"/>
        </w:rPr>
        <w:t xml:space="preserve">Section 5164.292 — Mandatory Sharing of License and Provider Suspension / Revocation Information </w:t>
      </w:r>
    </w:p>
    <w:p w14:paraId="7B4ECAAA" w14:textId="77777777" w:rsidR="00C16D25" w:rsidRPr="007B3157" w:rsidRDefault="00C16D25" w:rsidP="005B70A6">
      <w:pPr>
        <w:pStyle w:val="NoSpacing"/>
        <w:ind w:left="720"/>
        <w:rPr>
          <w:rFonts w:ascii="Times New Roman" w:hAnsi="Times New Roman" w:cs="Times New Roman"/>
          <w:sz w:val="30"/>
          <w:szCs w:val="30"/>
        </w:rPr>
      </w:pPr>
    </w:p>
    <w:p w14:paraId="3E2F3694" w14:textId="3512A63A" w:rsidR="005B70A6" w:rsidRPr="007B3157" w:rsidRDefault="005B70A6" w:rsidP="005B70A6">
      <w:pPr>
        <w:pStyle w:val="NoSpacing"/>
        <w:rPr>
          <w:rFonts w:ascii="Times New Roman" w:hAnsi="Times New Roman" w:cs="Times New Roman"/>
          <w:sz w:val="30"/>
          <w:szCs w:val="30"/>
        </w:rPr>
      </w:pPr>
      <w:proofErr w:type="spellStart"/>
      <w:r w:rsidRPr="007B3157">
        <w:rPr>
          <w:rFonts w:ascii="Times New Roman" w:hAnsi="Times New Roman" w:cs="Times New Roman"/>
          <w:sz w:val="30"/>
          <w:szCs w:val="30"/>
        </w:rPr>
        <w:t>Dovilla</w:t>
      </w:r>
      <w:proofErr w:type="spellEnd"/>
      <w:r w:rsidRPr="007B3157">
        <w:rPr>
          <w:rFonts w:ascii="Times New Roman" w:hAnsi="Times New Roman" w:cs="Times New Roman"/>
          <w:sz w:val="30"/>
          <w:szCs w:val="30"/>
        </w:rPr>
        <w:t xml:space="preserve"> Requested Item:</w:t>
      </w:r>
    </w:p>
    <w:p w14:paraId="77769BCD" w14:textId="3BD38F5A" w:rsidR="00961239" w:rsidRPr="007B3157" w:rsidRDefault="00961239" w:rsidP="005B70A6">
      <w:pPr>
        <w:pStyle w:val="NoSpacing"/>
        <w:ind w:firstLine="720"/>
        <w:rPr>
          <w:rFonts w:ascii="Times New Roman" w:hAnsi="Times New Roman" w:cs="Times New Roman"/>
          <w:sz w:val="30"/>
          <w:szCs w:val="30"/>
        </w:rPr>
      </w:pPr>
      <w:r w:rsidRPr="007B3157">
        <w:rPr>
          <w:rFonts w:ascii="Times New Roman" w:hAnsi="Times New Roman" w:cs="Times New Roman"/>
          <w:sz w:val="30"/>
          <w:szCs w:val="30"/>
        </w:rPr>
        <w:t xml:space="preserve">Section 117.61 — Medicaid Forensic Audit and Compliance Framework </w:t>
      </w:r>
    </w:p>
    <w:p w14:paraId="0899B745" w14:textId="77777777" w:rsidR="005B70A6" w:rsidRPr="007B3157" w:rsidRDefault="005B70A6" w:rsidP="00961239">
      <w:pPr>
        <w:pStyle w:val="NoSpacing"/>
        <w:rPr>
          <w:rFonts w:ascii="Times New Roman" w:hAnsi="Times New Roman" w:cs="Times New Roman"/>
          <w:sz w:val="22"/>
          <w:szCs w:val="22"/>
        </w:rPr>
      </w:pPr>
    </w:p>
    <w:p w14:paraId="4D44E782" w14:textId="77777777" w:rsidR="007B3157" w:rsidRDefault="007B3157" w:rsidP="00961239">
      <w:pPr>
        <w:rPr>
          <w:rFonts w:ascii="Times New Roman" w:hAnsi="Times New Roman" w:cs="Times New Roman"/>
          <w:sz w:val="22"/>
          <w:szCs w:val="22"/>
        </w:rPr>
      </w:pPr>
    </w:p>
    <w:p w14:paraId="0E663069" w14:textId="6FF60C5B" w:rsidR="00961239" w:rsidRPr="007B3157" w:rsidRDefault="00961239" w:rsidP="00961239">
      <w:pPr>
        <w:rPr>
          <w:rFonts w:ascii="Times New Roman" w:hAnsi="Times New Roman" w:cs="Times New Roman"/>
          <w:sz w:val="36"/>
          <w:szCs w:val="36"/>
        </w:rPr>
      </w:pPr>
      <w:r w:rsidRPr="007B3157">
        <w:rPr>
          <w:rFonts w:ascii="Times New Roman" w:hAnsi="Times New Roman" w:cs="Times New Roman"/>
          <w:sz w:val="36"/>
          <w:szCs w:val="36"/>
        </w:rPr>
        <w:lastRenderedPageBreak/>
        <w:t>Sub. H.B. 795 — AOS-Relevant and Program Integrity Provisions</w:t>
      </w:r>
    </w:p>
    <w:p w14:paraId="015BE4CB" w14:textId="77777777" w:rsidR="00961239" w:rsidRPr="007B3157" w:rsidRDefault="00961239" w:rsidP="00961239">
      <w:pPr>
        <w:rPr>
          <w:rFonts w:ascii="Times New Roman" w:hAnsi="Times New Roman" w:cs="Times New Roman"/>
          <w:sz w:val="36"/>
          <w:szCs w:val="36"/>
        </w:rPr>
      </w:pPr>
      <w:r w:rsidRPr="007B3157">
        <w:rPr>
          <w:rFonts w:ascii="Times New Roman" w:hAnsi="Times New Roman" w:cs="Times New Roman"/>
          <w:b/>
          <w:bCs/>
          <w:sz w:val="36"/>
          <w:szCs w:val="36"/>
        </w:rPr>
        <w:t>Section 117.10</w:t>
      </w:r>
      <w:r w:rsidRPr="007B3157">
        <w:rPr>
          <w:rFonts w:ascii="Times New Roman" w:hAnsi="Times New Roman" w:cs="Times New Roman"/>
          <w:sz w:val="36"/>
          <w:szCs w:val="36"/>
        </w:rPr>
        <w:t xml:space="preserve"> — Auditor of State Subpoena Authority</w:t>
      </w:r>
    </w:p>
    <w:p w14:paraId="3D64FF83" w14:textId="77777777" w:rsidR="00961239" w:rsidRPr="007B3157" w:rsidRDefault="00961239" w:rsidP="00961239">
      <w:pPr>
        <w:rPr>
          <w:rFonts w:ascii="Times New Roman" w:hAnsi="Times New Roman" w:cs="Times New Roman"/>
          <w:sz w:val="36"/>
          <w:szCs w:val="36"/>
        </w:rPr>
      </w:pPr>
      <w:r w:rsidRPr="007B3157">
        <w:rPr>
          <w:rFonts w:ascii="Times New Roman" w:hAnsi="Times New Roman" w:cs="Times New Roman"/>
          <w:sz w:val="36"/>
          <w:szCs w:val="36"/>
        </w:rPr>
        <w:t>What the provision does:</w:t>
      </w:r>
      <w:r w:rsidRPr="007B3157">
        <w:rPr>
          <w:rFonts w:ascii="Times New Roman" w:hAnsi="Times New Roman" w:cs="Times New Roman"/>
          <w:sz w:val="36"/>
          <w:szCs w:val="36"/>
        </w:rPr>
        <w:br/>
        <w:t>Clarifies that AOS may issue subpoenas for records, documents, electronically stored information, testimony, and other information relevant to audits, examinations, special audits, investigations, or reviews. It also requires the Attorney General to bring an enforcement action if subpoena compliance is refused.</w:t>
      </w:r>
    </w:p>
    <w:p w14:paraId="66AB0E2B" w14:textId="77777777" w:rsidR="00961239" w:rsidRPr="007B3157" w:rsidRDefault="00961239" w:rsidP="00961239">
      <w:pPr>
        <w:rPr>
          <w:rFonts w:ascii="Times New Roman" w:hAnsi="Times New Roman" w:cs="Times New Roman"/>
          <w:sz w:val="36"/>
          <w:szCs w:val="36"/>
        </w:rPr>
      </w:pPr>
      <w:r w:rsidRPr="007B3157">
        <w:rPr>
          <w:rFonts w:ascii="Times New Roman" w:hAnsi="Times New Roman" w:cs="Times New Roman"/>
          <w:sz w:val="36"/>
          <w:szCs w:val="36"/>
        </w:rPr>
        <w:t>AOS talking points:</w:t>
      </w:r>
    </w:p>
    <w:p w14:paraId="29C0B12F" w14:textId="77777777" w:rsidR="00961239" w:rsidRPr="007B3157" w:rsidRDefault="00961239" w:rsidP="007B3157">
      <w:pPr>
        <w:numPr>
          <w:ilvl w:val="0"/>
          <w:numId w:val="1"/>
        </w:numPr>
        <w:rPr>
          <w:rFonts w:ascii="Times New Roman" w:hAnsi="Times New Roman" w:cs="Times New Roman"/>
          <w:sz w:val="36"/>
          <w:szCs w:val="36"/>
        </w:rPr>
      </w:pPr>
      <w:r w:rsidRPr="007B3157">
        <w:rPr>
          <w:rFonts w:ascii="Times New Roman" w:hAnsi="Times New Roman" w:cs="Times New Roman"/>
          <w:sz w:val="36"/>
          <w:szCs w:val="36"/>
        </w:rPr>
        <w:t xml:space="preserve">Audits and investigations are only as strong as the office’s ability to obtain the records necessary to follow the facts. </w:t>
      </w:r>
    </w:p>
    <w:p w14:paraId="605A1105" w14:textId="77777777" w:rsidR="00961239" w:rsidRPr="007B3157" w:rsidRDefault="00961239" w:rsidP="007B3157">
      <w:pPr>
        <w:numPr>
          <w:ilvl w:val="0"/>
          <w:numId w:val="1"/>
        </w:numPr>
        <w:rPr>
          <w:rFonts w:ascii="Times New Roman" w:hAnsi="Times New Roman" w:cs="Times New Roman"/>
          <w:sz w:val="36"/>
          <w:szCs w:val="36"/>
        </w:rPr>
      </w:pPr>
      <w:r w:rsidRPr="007B3157">
        <w:rPr>
          <w:rFonts w:ascii="Times New Roman" w:hAnsi="Times New Roman" w:cs="Times New Roman"/>
          <w:sz w:val="36"/>
          <w:szCs w:val="36"/>
        </w:rPr>
        <w:t xml:space="preserve">This language ensures that public offices, private entities receiving public dollars, Medicaid providers, and other relevant parties cannot obstruct an audit by refusing to provide records. </w:t>
      </w:r>
    </w:p>
    <w:p w14:paraId="7A4BC873" w14:textId="77777777" w:rsidR="00961239" w:rsidRPr="007B3157" w:rsidRDefault="00961239" w:rsidP="007B3157">
      <w:pPr>
        <w:numPr>
          <w:ilvl w:val="0"/>
          <w:numId w:val="1"/>
        </w:numPr>
        <w:rPr>
          <w:rFonts w:ascii="Times New Roman" w:hAnsi="Times New Roman" w:cs="Times New Roman"/>
          <w:sz w:val="36"/>
          <w:szCs w:val="36"/>
        </w:rPr>
      </w:pPr>
      <w:r w:rsidRPr="007B3157">
        <w:rPr>
          <w:rFonts w:ascii="Times New Roman" w:hAnsi="Times New Roman" w:cs="Times New Roman"/>
          <w:sz w:val="36"/>
          <w:szCs w:val="36"/>
        </w:rPr>
        <w:t xml:space="preserve">The provision strengthens accountability without expanding AOS beyond its existing oversight mission. </w:t>
      </w:r>
    </w:p>
    <w:p w14:paraId="4855E999" w14:textId="77777777" w:rsidR="00961239" w:rsidRPr="007B3157" w:rsidRDefault="00961239" w:rsidP="007B3157">
      <w:pPr>
        <w:numPr>
          <w:ilvl w:val="0"/>
          <w:numId w:val="1"/>
        </w:numPr>
        <w:rPr>
          <w:rFonts w:ascii="Times New Roman" w:hAnsi="Times New Roman" w:cs="Times New Roman"/>
          <w:sz w:val="36"/>
          <w:szCs w:val="36"/>
        </w:rPr>
      </w:pPr>
      <w:r w:rsidRPr="007B3157">
        <w:rPr>
          <w:rFonts w:ascii="Times New Roman" w:hAnsi="Times New Roman" w:cs="Times New Roman"/>
          <w:sz w:val="36"/>
          <w:szCs w:val="36"/>
        </w:rPr>
        <w:t xml:space="preserve">The Attorney General enforcement mechanism gives the subpoena authority practical effect. </w:t>
      </w:r>
    </w:p>
    <w:p w14:paraId="5B1DA118" w14:textId="77777777" w:rsidR="00961239" w:rsidRPr="007B3157" w:rsidRDefault="00000000" w:rsidP="00961239">
      <w:pPr>
        <w:rPr>
          <w:rFonts w:ascii="Times New Roman" w:hAnsi="Times New Roman" w:cs="Times New Roman"/>
          <w:sz w:val="36"/>
          <w:szCs w:val="36"/>
        </w:rPr>
      </w:pPr>
      <w:r w:rsidRPr="007B3157">
        <w:rPr>
          <w:rFonts w:ascii="Times New Roman" w:hAnsi="Times New Roman" w:cs="Times New Roman"/>
          <w:sz w:val="36"/>
          <w:szCs w:val="36"/>
        </w:rPr>
        <w:pict w14:anchorId="28AE7B0B">
          <v:rect id="_x0000_i1025" style="width:0;height:1.5pt" o:hralign="center" o:hrstd="t" o:hr="t" fillcolor="#a0a0a0" stroked="f"/>
        </w:pict>
      </w:r>
    </w:p>
    <w:p w14:paraId="629B1E33" w14:textId="77777777" w:rsidR="007B3157" w:rsidRDefault="007B3157" w:rsidP="00961239">
      <w:pPr>
        <w:rPr>
          <w:rFonts w:ascii="Times New Roman" w:hAnsi="Times New Roman" w:cs="Times New Roman"/>
          <w:b/>
          <w:bCs/>
          <w:sz w:val="36"/>
          <w:szCs w:val="36"/>
        </w:rPr>
      </w:pPr>
    </w:p>
    <w:p w14:paraId="1ABA0D28" w14:textId="0BFC216E" w:rsidR="00961239" w:rsidRPr="007B3157" w:rsidRDefault="00961239" w:rsidP="00961239">
      <w:pPr>
        <w:rPr>
          <w:rFonts w:ascii="Times New Roman" w:hAnsi="Times New Roman" w:cs="Times New Roman"/>
          <w:sz w:val="36"/>
          <w:szCs w:val="36"/>
        </w:rPr>
      </w:pPr>
      <w:r w:rsidRPr="007B3157">
        <w:rPr>
          <w:rFonts w:ascii="Times New Roman" w:hAnsi="Times New Roman" w:cs="Times New Roman"/>
          <w:b/>
          <w:bCs/>
          <w:sz w:val="36"/>
          <w:szCs w:val="36"/>
        </w:rPr>
        <w:lastRenderedPageBreak/>
        <w:t>Section 4113.52</w:t>
      </w:r>
      <w:r w:rsidRPr="007B3157">
        <w:rPr>
          <w:rFonts w:ascii="Times New Roman" w:hAnsi="Times New Roman" w:cs="Times New Roman"/>
          <w:sz w:val="36"/>
          <w:szCs w:val="36"/>
        </w:rPr>
        <w:t xml:space="preserve"> — Fraud Reporting by State Employees</w:t>
      </w:r>
    </w:p>
    <w:p w14:paraId="6E977F89" w14:textId="77777777" w:rsidR="00961239" w:rsidRPr="007B3157" w:rsidRDefault="00961239" w:rsidP="00961239">
      <w:pPr>
        <w:rPr>
          <w:rFonts w:ascii="Times New Roman" w:hAnsi="Times New Roman" w:cs="Times New Roman"/>
          <w:sz w:val="36"/>
          <w:szCs w:val="36"/>
        </w:rPr>
      </w:pPr>
      <w:r w:rsidRPr="007B3157">
        <w:rPr>
          <w:rFonts w:ascii="Times New Roman" w:hAnsi="Times New Roman" w:cs="Times New Roman"/>
          <w:sz w:val="36"/>
          <w:szCs w:val="36"/>
        </w:rPr>
        <w:t>What the provision does:</w:t>
      </w:r>
      <w:r w:rsidRPr="007B3157">
        <w:rPr>
          <w:rFonts w:ascii="Times New Roman" w:hAnsi="Times New Roman" w:cs="Times New Roman"/>
          <w:sz w:val="36"/>
          <w:szCs w:val="36"/>
        </w:rPr>
        <w:br/>
        <w:t>Requires certain state employees to report fraud, theft in office, misuse, or misappropriation of public money to AOS or the Inspector General, depending on the employee’s agency or office. AOS employees may report fraud to the Inspector General.</w:t>
      </w:r>
    </w:p>
    <w:p w14:paraId="450499F7" w14:textId="77777777" w:rsidR="00961239" w:rsidRPr="007B3157" w:rsidRDefault="00961239" w:rsidP="00961239">
      <w:pPr>
        <w:rPr>
          <w:rFonts w:ascii="Times New Roman" w:hAnsi="Times New Roman" w:cs="Times New Roman"/>
          <w:sz w:val="36"/>
          <w:szCs w:val="36"/>
        </w:rPr>
      </w:pPr>
      <w:r w:rsidRPr="007B3157">
        <w:rPr>
          <w:rFonts w:ascii="Times New Roman" w:hAnsi="Times New Roman" w:cs="Times New Roman"/>
          <w:sz w:val="36"/>
          <w:szCs w:val="36"/>
        </w:rPr>
        <w:t>AOS talking points:</w:t>
      </w:r>
    </w:p>
    <w:p w14:paraId="5C93617C" w14:textId="77777777" w:rsidR="00961239" w:rsidRPr="007B3157" w:rsidRDefault="00961239" w:rsidP="007B3157">
      <w:pPr>
        <w:numPr>
          <w:ilvl w:val="0"/>
          <w:numId w:val="2"/>
        </w:numPr>
        <w:rPr>
          <w:rFonts w:ascii="Times New Roman" w:hAnsi="Times New Roman" w:cs="Times New Roman"/>
          <w:sz w:val="36"/>
          <w:szCs w:val="36"/>
        </w:rPr>
      </w:pPr>
      <w:r w:rsidRPr="007B3157">
        <w:rPr>
          <w:rFonts w:ascii="Times New Roman" w:hAnsi="Times New Roman" w:cs="Times New Roman"/>
          <w:sz w:val="36"/>
          <w:szCs w:val="36"/>
        </w:rPr>
        <w:t xml:space="preserve">Public employees are often the first to see fraud, waste, or abuse. </w:t>
      </w:r>
    </w:p>
    <w:p w14:paraId="1D0FBA33" w14:textId="77777777" w:rsidR="00961239" w:rsidRPr="007B3157" w:rsidRDefault="00961239" w:rsidP="007B3157">
      <w:pPr>
        <w:numPr>
          <w:ilvl w:val="0"/>
          <w:numId w:val="2"/>
        </w:numPr>
        <w:rPr>
          <w:rFonts w:ascii="Times New Roman" w:hAnsi="Times New Roman" w:cs="Times New Roman"/>
          <w:sz w:val="36"/>
          <w:szCs w:val="36"/>
        </w:rPr>
      </w:pPr>
      <w:r w:rsidRPr="007B3157">
        <w:rPr>
          <w:rFonts w:ascii="Times New Roman" w:hAnsi="Times New Roman" w:cs="Times New Roman"/>
          <w:sz w:val="36"/>
          <w:szCs w:val="36"/>
        </w:rPr>
        <w:t xml:space="preserve">This provision reinforces the importance of reporting wrongdoing involving public dollars. </w:t>
      </w:r>
    </w:p>
    <w:p w14:paraId="7F66FC6F" w14:textId="77777777" w:rsidR="00961239" w:rsidRPr="007B3157" w:rsidRDefault="00961239" w:rsidP="007B3157">
      <w:pPr>
        <w:numPr>
          <w:ilvl w:val="0"/>
          <w:numId w:val="2"/>
        </w:numPr>
        <w:rPr>
          <w:rFonts w:ascii="Times New Roman" w:hAnsi="Times New Roman" w:cs="Times New Roman"/>
          <w:sz w:val="36"/>
          <w:szCs w:val="36"/>
        </w:rPr>
      </w:pPr>
      <w:r w:rsidRPr="007B3157">
        <w:rPr>
          <w:rFonts w:ascii="Times New Roman" w:hAnsi="Times New Roman" w:cs="Times New Roman"/>
          <w:sz w:val="36"/>
          <w:szCs w:val="36"/>
        </w:rPr>
        <w:t xml:space="preserve">It strengthens AOS’s existing fraud reporting system and ensures public employees know where to report concerns. </w:t>
      </w:r>
    </w:p>
    <w:p w14:paraId="2CEF1A39" w14:textId="77777777" w:rsidR="00961239" w:rsidRPr="007B3157" w:rsidRDefault="00961239" w:rsidP="007B3157">
      <w:pPr>
        <w:numPr>
          <w:ilvl w:val="0"/>
          <w:numId w:val="2"/>
        </w:numPr>
        <w:rPr>
          <w:rFonts w:ascii="Times New Roman" w:hAnsi="Times New Roman" w:cs="Times New Roman"/>
          <w:sz w:val="36"/>
          <w:szCs w:val="36"/>
        </w:rPr>
      </w:pPr>
      <w:r w:rsidRPr="007B3157">
        <w:rPr>
          <w:rFonts w:ascii="Times New Roman" w:hAnsi="Times New Roman" w:cs="Times New Roman"/>
          <w:sz w:val="36"/>
          <w:szCs w:val="36"/>
        </w:rPr>
        <w:t xml:space="preserve">Allowing AOS employees to report to the Inspector General protects independence and ensures an outside reporting path. </w:t>
      </w:r>
    </w:p>
    <w:p w14:paraId="3C032C1F" w14:textId="77777777" w:rsidR="00961239" w:rsidRPr="007B3157" w:rsidRDefault="00000000" w:rsidP="00961239">
      <w:pPr>
        <w:rPr>
          <w:rFonts w:ascii="Times New Roman" w:hAnsi="Times New Roman" w:cs="Times New Roman"/>
          <w:sz w:val="36"/>
          <w:szCs w:val="36"/>
        </w:rPr>
      </w:pPr>
      <w:r w:rsidRPr="007B3157">
        <w:rPr>
          <w:rFonts w:ascii="Times New Roman" w:hAnsi="Times New Roman" w:cs="Times New Roman"/>
          <w:sz w:val="36"/>
          <w:szCs w:val="36"/>
        </w:rPr>
        <w:pict w14:anchorId="48B32E76">
          <v:rect id="_x0000_i1026" style="width:0;height:1.5pt" o:hralign="center" o:hrstd="t" o:hr="t" fillcolor="#a0a0a0" stroked="f"/>
        </w:pict>
      </w:r>
    </w:p>
    <w:p w14:paraId="60C079FA" w14:textId="77777777" w:rsidR="00961239" w:rsidRPr="007B3157" w:rsidRDefault="00961239" w:rsidP="00961239">
      <w:pPr>
        <w:rPr>
          <w:rFonts w:ascii="Times New Roman" w:hAnsi="Times New Roman" w:cs="Times New Roman"/>
          <w:sz w:val="36"/>
          <w:szCs w:val="36"/>
        </w:rPr>
      </w:pPr>
      <w:r w:rsidRPr="007B3157">
        <w:rPr>
          <w:rFonts w:ascii="Times New Roman" w:hAnsi="Times New Roman" w:cs="Times New Roman"/>
          <w:b/>
          <w:bCs/>
          <w:sz w:val="36"/>
          <w:szCs w:val="36"/>
        </w:rPr>
        <w:t>Section 2913.40</w:t>
      </w:r>
      <w:r w:rsidRPr="007B3157">
        <w:rPr>
          <w:rFonts w:ascii="Times New Roman" w:hAnsi="Times New Roman" w:cs="Times New Roman"/>
          <w:sz w:val="36"/>
          <w:szCs w:val="36"/>
        </w:rPr>
        <w:t xml:space="preserve"> — Increased Medicaid Fraud Penalties</w:t>
      </w:r>
    </w:p>
    <w:p w14:paraId="5314480E" w14:textId="77777777" w:rsidR="00961239" w:rsidRPr="007B3157" w:rsidRDefault="00961239" w:rsidP="00961239">
      <w:pPr>
        <w:rPr>
          <w:rFonts w:ascii="Times New Roman" w:hAnsi="Times New Roman" w:cs="Times New Roman"/>
          <w:sz w:val="36"/>
          <w:szCs w:val="36"/>
        </w:rPr>
      </w:pPr>
      <w:r w:rsidRPr="007B3157">
        <w:rPr>
          <w:rFonts w:ascii="Times New Roman" w:hAnsi="Times New Roman" w:cs="Times New Roman"/>
          <w:sz w:val="36"/>
          <w:szCs w:val="36"/>
        </w:rPr>
        <w:t>What the provision does:</w:t>
      </w:r>
      <w:r w:rsidRPr="007B3157">
        <w:rPr>
          <w:rFonts w:ascii="Times New Roman" w:hAnsi="Times New Roman" w:cs="Times New Roman"/>
          <w:sz w:val="36"/>
          <w:szCs w:val="36"/>
        </w:rPr>
        <w:br/>
        <w:t>Increases or strengthens penalties for fraud committed in Medicaid programs.</w:t>
      </w:r>
    </w:p>
    <w:p w14:paraId="50C68996" w14:textId="77777777" w:rsidR="007B3157" w:rsidRDefault="007B3157" w:rsidP="00961239">
      <w:pPr>
        <w:rPr>
          <w:rFonts w:ascii="Times New Roman" w:hAnsi="Times New Roman" w:cs="Times New Roman"/>
          <w:sz w:val="36"/>
          <w:szCs w:val="36"/>
        </w:rPr>
      </w:pPr>
    </w:p>
    <w:p w14:paraId="4C1D31ED" w14:textId="73E26EEE" w:rsidR="00961239" w:rsidRPr="007B3157" w:rsidRDefault="00961239" w:rsidP="00961239">
      <w:pPr>
        <w:rPr>
          <w:rFonts w:ascii="Times New Roman" w:hAnsi="Times New Roman" w:cs="Times New Roman"/>
          <w:sz w:val="36"/>
          <w:szCs w:val="36"/>
        </w:rPr>
      </w:pPr>
      <w:r w:rsidRPr="007B3157">
        <w:rPr>
          <w:rFonts w:ascii="Times New Roman" w:hAnsi="Times New Roman" w:cs="Times New Roman"/>
          <w:sz w:val="36"/>
          <w:szCs w:val="36"/>
        </w:rPr>
        <w:lastRenderedPageBreak/>
        <w:t>AOS talking points:</w:t>
      </w:r>
    </w:p>
    <w:p w14:paraId="674D291C" w14:textId="16C6916D" w:rsidR="00D342C4" w:rsidRPr="007B3157" w:rsidRDefault="00D342C4" w:rsidP="007B3157">
      <w:pPr>
        <w:numPr>
          <w:ilvl w:val="0"/>
          <w:numId w:val="3"/>
        </w:numPr>
        <w:rPr>
          <w:rFonts w:ascii="Times New Roman" w:hAnsi="Times New Roman" w:cs="Times New Roman"/>
          <w:sz w:val="36"/>
          <w:szCs w:val="36"/>
        </w:rPr>
      </w:pPr>
      <w:r w:rsidRPr="007B3157">
        <w:rPr>
          <w:rFonts w:ascii="Times New Roman" w:hAnsi="Times New Roman" w:cs="Times New Roman"/>
          <w:sz w:val="36"/>
          <w:szCs w:val="36"/>
        </w:rPr>
        <w:t xml:space="preserve">Stronger penalties can deter fraud and give prosecutors better tools to hold bad actors accountable. </w:t>
      </w:r>
    </w:p>
    <w:p w14:paraId="6A058F09" w14:textId="514BE2EB" w:rsidR="00D342C4" w:rsidRPr="007B3157" w:rsidRDefault="00D342C4" w:rsidP="007B3157">
      <w:pPr>
        <w:numPr>
          <w:ilvl w:val="0"/>
          <w:numId w:val="3"/>
        </w:numPr>
        <w:rPr>
          <w:rFonts w:ascii="Times New Roman" w:hAnsi="Times New Roman" w:cs="Times New Roman"/>
          <w:sz w:val="36"/>
          <w:szCs w:val="36"/>
        </w:rPr>
      </w:pPr>
      <w:r w:rsidRPr="007B3157">
        <w:rPr>
          <w:rFonts w:ascii="Times New Roman" w:hAnsi="Times New Roman" w:cs="Times New Roman"/>
          <w:sz w:val="36"/>
          <w:szCs w:val="36"/>
        </w:rPr>
        <w:t>Makes Medicaid Fraud a felony even at the lowest level</w:t>
      </w:r>
    </w:p>
    <w:p w14:paraId="2EC68FA4" w14:textId="38819C22" w:rsidR="00D342C4" w:rsidRPr="007B3157" w:rsidRDefault="00D342C4" w:rsidP="007B3157">
      <w:pPr>
        <w:numPr>
          <w:ilvl w:val="0"/>
          <w:numId w:val="3"/>
        </w:numPr>
        <w:rPr>
          <w:rFonts w:ascii="Times New Roman" w:hAnsi="Times New Roman" w:cs="Times New Roman"/>
          <w:sz w:val="36"/>
          <w:szCs w:val="36"/>
        </w:rPr>
      </w:pPr>
      <w:r w:rsidRPr="007B3157">
        <w:rPr>
          <w:rFonts w:ascii="Times New Roman" w:hAnsi="Times New Roman" w:cs="Times New Roman"/>
          <w:sz w:val="36"/>
          <w:szCs w:val="36"/>
        </w:rPr>
        <w:t>Lowers the dollar threshold for higher-level felonies</w:t>
      </w:r>
    </w:p>
    <w:p w14:paraId="72438C87" w14:textId="4ADF00DE" w:rsidR="00D342C4" w:rsidRPr="007B3157" w:rsidRDefault="00D342C4" w:rsidP="007B3157">
      <w:pPr>
        <w:numPr>
          <w:ilvl w:val="0"/>
          <w:numId w:val="3"/>
        </w:numPr>
        <w:rPr>
          <w:rFonts w:ascii="Times New Roman" w:hAnsi="Times New Roman" w:cs="Times New Roman"/>
          <w:sz w:val="36"/>
          <w:szCs w:val="36"/>
        </w:rPr>
      </w:pPr>
      <w:r w:rsidRPr="007B3157">
        <w:rPr>
          <w:rFonts w:ascii="Times New Roman" w:hAnsi="Times New Roman" w:cs="Times New Roman"/>
          <w:sz w:val="36"/>
          <w:szCs w:val="36"/>
        </w:rPr>
        <w:t>Adds prison presumptions/mandatory-prison language for larger fraud amounts</w:t>
      </w:r>
    </w:p>
    <w:p w14:paraId="1023B4CE" w14:textId="46C746F8" w:rsidR="00961239" w:rsidRPr="007B3157" w:rsidRDefault="00000000" w:rsidP="005B70A6">
      <w:pPr>
        <w:rPr>
          <w:rFonts w:ascii="Times New Roman" w:hAnsi="Times New Roman" w:cs="Times New Roman"/>
          <w:sz w:val="36"/>
          <w:szCs w:val="36"/>
        </w:rPr>
      </w:pPr>
      <w:r w:rsidRPr="007B3157">
        <w:rPr>
          <w:rFonts w:ascii="Times New Roman" w:hAnsi="Times New Roman" w:cs="Times New Roman"/>
          <w:sz w:val="36"/>
          <w:szCs w:val="36"/>
        </w:rPr>
        <w:pict w14:anchorId="1D0A3A10">
          <v:rect id="_x0000_i1027" style="width:0;height:1.5pt" o:hralign="center" o:hrstd="t" o:hr="t" fillcolor="#a0a0a0" stroked="f"/>
        </w:pict>
      </w:r>
    </w:p>
    <w:p w14:paraId="44DBF4B4" w14:textId="77777777" w:rsidR="00961239" w:rsidRPr="007B3157" w:rsidRDefault="00961239" w:rsidP="00961239">
      <w:pPr>
        <w:rPr>
          <w:rFonts w:ascii="Times New Roman" w:hAnsi="Times New Roman" w:cs="Times New Roman"/>
          <w:sz w:val="36"/>
          <w:szCs w:val="36"/>
        </w:rPr>
      </w:pPr>
      <w:r w:rsidRPr="007B3157">
        <w:rPr>
          <w:rFonts w:ascii="Times New Roman" w:hAnsi="Times New Roman" w:cs="Times New Roman"/>
          <w:b/>
          <w:bCs/>
          <w:sz w:val="36"/>
          <w:szCs w:val="36"/>
        </w:rPr>
        <w:t>Section 2903.216</w:t>
      </w:r>
      <w:r w:rsidRPr="007B3157">
        <w:rPr>
          <w:rFonts w:ascii="Times New Roman" w:hAnsi="Times New Roman" w:cs="Times New Roman"/>
          <w:sz w:val="36"/>
          <w:szCs w:val="36"/>
        </w:rPr>
        <w:t xml:space="preserve"> — Tracking Device Conforming Amendment / EVV Exception</w:t>
      </w:r>
    </w:p>
    <w:p w14:paraId="45477685" w14:textId="77777777" w:rsidR="00961239" w:rsidRPr="007B3157" w:rsidRDefault="00961239" w:rsidP="00961239">
      <w:pPr>
        <w:rPr>
          <w:rFonts w:ascii="Times New Roman" w:hAnsi="Times New Roman" w:cs="Times New Roman"/>
          <w:sz w:val="36"/>
          <w:szCs w:val="36"/>
        </w:rPr>
      </w:pPr>
      <w:r w:rsidRPr="007B3157">
        <w:rPr>
          <w:rFonts w:ascii="Times New Roman" w:hAnsi="Times New Roman" w:cs="Times New Roman"/>
          <w:sz w:val="36"/>
          <w:szCs w:val="36"/>
        </w:rPr>
        <w:t>What the provision does:</w:t>
      </w:r>
      <w:r w:rsidRPr="007B3157">
        <w:rPr>
          <w:rFonts w:ascii="Times New Roman" w:hAnsi="Times New Roman" w:cs="Times New Roman"/>
          <w:sz w:val="36"/>
          <w:szCs w:val="36"/>
        </w:rPr>
        <w:br/>
        <w:t>Clarifies that Ohio’s tracking-device restrictions do not prohibit required Medicaid electronic visit verification location verification.</w:t>
      </w:r>
    </w:p>
    <w:p w14:paraId="619A954B" w14:textId="77777777" w:rsidR="00961239" w:rsidRPr="007B3157" w:rsidRDefault="00961239" w:rsidP="00961239">
      <w:pPr>
        <w:rPr>
          <w:rFonts w:ascii="Times New Roman" w:hAnsi="Times New Roman" w:cs="Times New Roman"/>
          <w:sz w:val="36"/>
          <w:szCs w:val="36"/>
        </w:rPr>
      </w:pPr>
      <w:r w:rsidRPr="007B3157">
        <w:rPr>
          <w:rFonts w:ascii="Times New Roman" w:hAnsi="Times New Roman" w:cs="Times New Roman"/>
          <w:sz w:val="36"/>
          <w:szCs w:val="36"/>
        </w:rPr>
        <w:t>AOS talking points:</w:t>
      </w:r>
    </w:p>
    <w:p w14:paraId="025E5B4E" w14:textId="77777777" w:rsidR="00961239" w:rsidRPr="007B3157" w:rsidRDefault="00961239" w:rsidP="007B3157">
      <w:pPr>
        <w:numPr>
          <w:ilvl w:val="0"/>
          <w:numId w:val="4"/>
        </w:numPr>
        <w:rPr>
          <w:rFonts w:ascii="Times New Roman" w:hAnsi="Times New Roman" w:cs="Times New Roman"/>
          <w:sz w:val="36"/>
          <w:szCs w:val="36"/>
        </w:rPr>
      </w:pPr>
      <w:r w:rsidRPr="007B3157">
        <w:rPr>
          <w:rFonts w:ascii="Times New Roman" w:hAnsi="Times New Roman" w:cs="Times New Roman"/>
          <w:sz w:val="36"/>
          <w:szCs w:val="36"/>
        </w:rPr>
        <w:t xml:space="preserve">EVV is only effective if the state can verify that services </w:t>
      </w:r>
      <w:proofErr w:type="gramStart"/>
      <w:r w:rsidRPr="007B3157">
        <w:rPr>
          <w:rFonts w:ascii="Times New Roman" w:hAnsi="Times New Roman" w:cs="Times New Roman"/>
          <w:sz w:val="36"/>
          <w:szCs w:val="36"/>
        </w:rPr>
        <w:t>actually occurred</w:t>
      </w:r>
      <w:proofErr w:type="gramEnd"/>
      <w:r w:rsidRPr="007B3157">
        <w:rPr>
          <w:rFonts w:ascii="Times New Roman" w:hAnsi="Times New Roman" w:cs="Times New Roman"/>
          <w:sz w:val="36"/>
          <w:szCs w:val="36"/>
        </w:rPr>
        <w:t xml:space="preserve"> where and when they were billed. </w:t>
      </w:r>
    </w:p>
    <w:p w14:paraId="78E178E1" w14:textId="77777777" w:rsidR="00961239" w:rsidRPr="007B3157" w:rsidRDefault="00961239" w:rsidP="007B3157">
      <w:pPr>
        <w:numPr>
          <w:ilvl w:val="0"/>
          <w:numId w:val="4"/>
        </w:numPr>
        <w:rPr>
          <w:rFonts w:ascii="Times New Roman" w:hAnsi="Times New Roman" w:cs="Times New Roman"/>
          <w:sz w:val="36"/>
          <w:szCs w:val="36"/>
        </w:rPr>
      </w:pPr>
      <w:r w:rsidRPr="007B3157">
        <w:rPr>
          <w:rFonts w:ascii="Times New Roman" w:hAnsi="Times New Roman" w:cs="Times New Roman"/>
          <w:sz w:val="36"/>
          <w:szCs w:val="36"/>
        </w:rPr>
        <w:t xml:space="preserve">This provision prevents Ohio’s tracking-device law from unintentionally interfering with Medicaid EVV requirements. </w:t>
      </w:r>
    </w:p>
    <w:p w14:paraId="7CE73CC2" w14:textId="77777777" w:rsidR="00961239" w:rsidRPr="007B3157" w:rsidRDefault="00961239" w:rsidP="007B3157">
      <w:pPr>
        <w:numPr>
          <w:ilvl w:val="0"/>
          <w:numId w:val="4"/>
        </w:numPr>
        <w:rPr>
          <w:rFonts w:ascii="Times New Roman" w:hAnsi="Times New Roman" w:cs="Times New Roman"/>
          <w:sz w:val="36"/>
          <w:szCs w:val="36"/>
        </w:rPr>
      </w:pPr>
      <w:r w:rsidRPr="007B3157">
        <w:rPr>
          <w:rFonts w:ascii="Times New Roman" w:hAnsi="Times New Roman" w:cs="Times New Roman"/>
          <w:sz w:val="36"/>
          <w:szCs w:val="36"/>
        </w:rPr>
        <w:t xml:space="preserve">The language supports stronger program integrity for in-home and community-based services. </w:t>
      </w:r>
    </w:p>
    <w:p w14:paraId="4E12DA55" w14:textId="77777777" w:rsidR="00961239" w:rsidRPr="007B3157" w:rsidRDefault="00961239" w:rsidP="007B3157">
      <w:pPr>
        <w:numPr>
          <w:ilvl w:val="0"/>
          <w:numId w:val="4"/>
        </w:numPr>
        <w:rPr>
          <w:rFonts w:ascii="Times New Roman" w:hAnsi="Times New Roman" w:cs="Times New Roman"/>
          <w:sz w:val="36"/>
          <w:szCs w:val="36"/>
        </w:rPr>
      </w:pPr>
      <w:r w:rsidRPr="007B3157">
        <w:rPr>
          <w:rFonts w:ascii="Times New Roman" w:hAnsi="Times New Roman" w:cs="Times New Roman"/>
          <w:sz w:val="36"/>
          <w:szCs w:val="36"/>
        </w:rPr>
        <w:lastRenderedPageBreak/>
        <w:t xml:space="preserve">It helps ensure EVV location verification can be used as a fraud-prevention tool. </w:t>
      </w:r>
    </w:p>
    <w:p w14:paraId="2815930A" w14:textId="77777777" w:rsidR="00961239" w:rsidRPr="007B3157" w:rsidRDefault="00000000" w:rsidP="00961239">
      <w:pPr>
        <w:rPr>
          <w:rFonts w:ascii="Times New Roman" w:hAnsi="Times New Roman" w:cs="Times New Roman"/>
          <w:sz w:val="36"/>
          <w:szCs w:val="36"/>
        </w:rPr>
      </w:pPr>
      <w:r w:rsidRPr="007B3157">
        <w:rPr>
          <w:rFonts w:ascii="Times New Roman" w:hAnsi="Times New Roman" w:cs="Times New Roman"/>
          <w:sz w:val="36"/>
          <w:szCs w:val="36"/>
        </w:rPr>
        <w:pict w14:anchorId="2C623F72">
          <v:rect id="_x0000_i1028" style="width:0;height:1.5pt" o:hralign="center" o:hrstd="t" o:hr="t" fillcolor="#a0a0a0" stroked="f"/>
        </w:pict>
      </w:r>
    </w:p>
    <w:p w14:paraId="5EB6A100" w14:textId="77777777" w:rsidR="00961239" w:rsidRPr="007B3157" w:rsidRDefault="00961239" w:rsidP="00961239">
      <w:pPr>
        <w:rPr>
          <w:rFonts w:ascii="Times New Roman" w:hAnsi="Times New Roman" w:cs="Times New Roman"/>
          <w:sz w:val="36"/>
          <w:szCs w:val="36"/>
        </w:rPr>
      </w:pPr>
      <w:r w:rsidRPr="007B3157">
        <w:rPr>
          <w:rFonts w:ascii="Times New Roman" w:hAnsi="Times New Roman" w:cs="Times New Roman"/>
          <w:b/>
          <w:bCs/>
          <w:sz w:val="36"/>
          <w:szCs w:val="36"/>
        </w:rPr>
        <w:t>Section 5162.139</w:t>
      </w:r>
      <w:r w:rsidRPr="007B3157">
        <w:rPr>
          <w:rFonts w:ascii="Times New Roman" w:hAnsi="Times New Roman" w:cs="Times New Roman"/>
          <w:sz w:val="36"/>
          <w:szCs w:val="36"/>
        </w:rPr>
        <w:t xml:space="preserve"> — EVV Annual Report</w:t>
      </w:r>
    </w:p>
    <w:p w14:paraId="1F4B69F3" w14:textId="77777777" w:rsidR="00961239" w:rsidRPr="007B3157" w:rsidRDefault="00961239" w:rsidP="00961239">
      <w:pPr>
        <w:rPr>
          <w:rFonts w:ascii="Times New Roman" w:hAnsi="Times New Roman" w:cs="Times New Roman"/>
          <w:sz w:val="36"/>
          <w:szCs w:val="36"/>
        </w:rPr>
      </w:pPr>
      <w:r w:rsidRPr="007B3157">
        <w:rPr>
          <w:rFonts w:ascii="Times New Roman" w:hAnsi="Times New Roman" w:cs="Times New Roman"/>
          <w:sz w:val="36"/>
          <w:szCs w:val="36"/>
        </w:rPr>
        <w:t>What the provision does:</w:t>
      </w:r>
      <w:r w:rsidRPr="007B3157">
        <w:rPr>
          <w:rFonts w:ascii="Times New Roman" w:hAnsi="Times New Roman" w:cs="Times New Roman"/>
          <w:sz w:val="36"/>
          <w:szCs w:val="36"/>
        </w:rPr>
        <w:br/>
        <w:t>Requires ODM to submit an annual EVV utilization and compliance report to the Governor, Speaker of the House, Senate President, and Auditor of State. The report must include information on utilization rates, claims matching, compliance trends, verified EVV claims, manual adjustments, and other program integrity metrics.</w:t>
      </w:r>
    </w:p>
    <w:p w14:paraId="2B2C46CD" w14:textId="77777777" w:rsidR="00961239" w:rsidRPr="007B3157" w:rsidRDefault="00961239" w:rsidP="00961239">
      <w:pPr>
        <w:rPr>
          <w:rFonts w:ascii="Times New Roman" w:hAnsi="Times New Roman" w:cs="Times New Roman"/>
          <w:sz w:val="36"/>
          <w:szCs w:val="36"/>
        </w:rPr>
      </w:pPr>
      <w:r w:rsidRPr="007B3157">
        <w:rPr>
          <w:rFonts w:ascii="Times New Roman" w:hAnsi="Times New Roman" w:cs="Times New Roman"/>
          <w:sz w:val="36"/>
          <w:szCs w:val="36"/>
        </w:rPr>
        <w:t>AOS talking points:</w:t>
      </w:r>
    </w:p>
    <w:p w14:paraId="5CA4F0CD" w14:textId="77777777" w:rsidR="00961239" w:rsidRPr="007B3157" w:rsidRDefault="00961239" w:rsidP="007B3157">
      <w:pPr>
        <w:numPr>
          <w:ilvl w:val="0"/>
          <w:numId w:val="5"/>
        </w:numPr>
        <w:rPr>
          <w:rFonts w:ascii="Times New Roman" w:hAnsi="Times New Roman" w:cs="Times New Roman"/>
          <w:sz w:val="36"/>
          <w:szCs w:val="36"/>
        </w:rPr>
      </w:pPr>
      <w:r w:rsidRPr="007B3157">
        <w:rPr>
          <w:rFonts w:ascii="Times New Roman" w:hAnsi="Times New Roman" w:cs="Times New Roman"/>
          <w:sz w:val="36"/>
          <w:szCs w:val="36"/>
        </w:rPr>
        <w:t xml:space="preserve">This is a strong accountability provision. </w:t>
      </w:r>
    </w:p>
    <w:p w14:paraId="3EB6C981" w14:textId="77777777" w:rsidR="00961239" w:rsidRPr="007B3157" w:rsidRDefault="00961239" w:rsidP="007B3157">
      <w:pPr>
        <w:numPr>
          <w:ilvl w:val="0"/>
          <w:numId w:val="5"/>
        </w:numPr>
        <w:rPr>
          <w:rFonts w:ascii="Times New Roman" w:hAnsi="Times New Roman" w:cs="Times New Roman"/>
          <w:sz w:val="36"/>
          <w:szCs w:val="36"/>
        </w:rPr>
      </w:pPr>
      <w:r w:rsidRPr="007B3157">
        <w:rPr>
          <w:rFonts w:ascii="Times New Roman" w:hAnsi="Times New Roman" w:cs="Times New Roman"/>
          <w:sz w:val="36"/>
          <w:szCs w:val="36"/>
        </w:rPr>
        <w:t xml:space="preserve">EVV data should be reviewed regularly to determine whether the system is preventing improper payments. </w:t>
      </w:r>
    </w:p>
    <w:p w14:paraId="055D3C53" w14:textId="77777777" w:rsidR="00961239" w:rsidRPr="007B3157" w:rsidRDefault="00961239" w:rsidP="007B3157">
      <w:pPr>
        <w:numPr>
          <w:ilvl w:val="0"/>
          <w:numId w:val="5"/>
        </w:numPr>
        <w:rPr>
          <w:rFonts w:ascii="Times New Roman" w:hAnsi="Times New Roman" w:cs="Times New Roman"/>
          <w:sz w:val="36"/>
          <w:szCs w:val="36"/>
        </w:rPr>
      </w:pPr>
      <w:r w:rsidRPr="007B3157">
        <w:rPr>
          <w:rFonts w:ascii="Times New Roman" w:hAnsi="Times New Roman" w:cs="Times New Roman"/>
          <w:sz w:val="36"/>
          <w:szCs w:val="36"/>
        </w:rPr>
        <w:t xml:space="preserve">Annual reporting gives policymakers and AOS better visibility into provider compliance and ODM enforcement. </w:t>
      </w:r>
    </w:p>
    <w:p w14:paraId="64DFE330" w14:textId="77777777" w:rsidR="00961239" w:rsidRPr="007B3157" w:rsidRDefault="00961239" w:rsidP="007B3157">
      <w:pPr>
        <w:numPr>
          <w:ilvl w:val="0"/>
          <w:numId w:val="5"/>
        </w:numPr>
        <w:rPr>
          <w:rFonts w:ascii="Times New Roman" w:hAnsi="Times New Roman" w:cs="Times New Roman"/>
          <w:sz w:val="36"/>
          <w:szCs w:val="36"/>
        </w:rPr>
      </w:pPr>
      <w:r w:rsidRPr="007B3157">
        <w:rPr>
          <w:rFonts w:ascii="Times New Roman" w:hAnsi="Times New Roman" w:cs="Times New Roman"/>
          <w:sz w:val="36"/>
          <w:szCs w:val="36"/>
        </w:rPr>
        <w:t xml:space="preserve">The report can help identify trends, risks, and areas for future audit work. </w:t>
      </w:r>
    </w:p>
    <w:p w14:paraId="710C1079" w14:textId="77777777" w:rsidR="00961239" w:rsidRPr="007B3157" w:rsidRDefault="00000000" w:rsidP="00961239">
      <w:pPr>
        <w:rPr>
          <w:rFonts w:ascii="Times New Roman" w:hAnsi="Times New Roman" w:cs="Times New Roman"/>
          <w:sz w:val="36"/>
          <w:szCs w:val="36"/>
        </w:rPr>
      </w:pPr>
      <w:r w:rsidRPr="007B3157">
        <w:rPr>
          <w:rFonts w:ascii="Times New Roman" w:hAnsi="Times New Roman" w:cs="Times New Roman"/>
          <w:sz w:val="36"/>
          <w:szCs w:val="36"/>
        </w:rPr>
        <w:pict w14:anchorId="5028C4C4">
          <v:rect id="_x0000_i1029" style="width:0;height:1.5pt" o:hralign="center" o:hrstd="t" o:hr="t" fillcolor="#a0a0a0" stroked="f"/>
        </w:pict>
      </w:r>
    </w:p>
    <w:p w14:paraId="76E0F587" w14:textId="77777777" w:rsidR="00961239" w:rsidRPr="007B3157" w:rsidRDefault="00961239" w:rsidP="00961239">
      <w:pPr>
        <w:rPr>
          <w:rFonts w:ascii="Times New Roman" w:hAnsi="Times New Roman" w:cs="Times New Roman"/>
          <w:sz w:val="36"/>
          <w:szCs w:val="36"/>
        </w:rPr>
      </w:pPr>
      <w:r w:rsidRPr="007B3157">
        <w:rPr>
          <w:rFonts w:ascii="Times New Roman" w:hAnsi="Times New Roman" w:cs="Times New Roman"/>
          <w:b/>
          <w:bCs/>
          <w:sz w:val="36"/>
          <w:szCs w:val="36"/>
        </w:rPr>
        <w:t>Section 5162.17</w:t>
      </w:r>
      <w:r w:rsidRPr="007B3157">
        <w:rPr>
          <w:rFonts w:ascii="Times New Roman" w:hAnsi="Times New Roman" w:cs="Times New Roman"/>
          <w:sz w:val="36"/>
          <w:szCs w:val="36"/>
        </w:rPr>
        <w:t xml:space="preserve"> — EVV Statewide Scorecard / Dashboard</w:t>
      </w:r>
    </w:p>
    <w:p w14:paraId="2F383AC0" w14:textId="77777777" w:rsidR="00961239" w:rsidRPr="007B3157" w:rsidRDefault="00961239" w:rsidP="00961239">
      <w:pPr>
        <w:rPr>
          <w:rFonts w:ascii="Times New Roman" w:hAnsi="Times New Roman" w:cs="Times New Roman"/>
          <w:sz w:val="36"/>
          <w:szCs w:val="36"/>
        </w:rPr>
      </w:pPr>
      <w:r w:rsidRPr="007B3157">
        <w:rPr>
          <w:rFonts w:ascii="Times New Roman" w:hAnsi="Times New Roman" w:cs="Times New Roman"/>
          <w:sz w:val="36"/>
          <w:szCs w:val="36"/>
        </w:rPr>
        <w:t>What the provision does:</w:t>
      </w:r>
      <w:r w:rsidRPr="007B3157">
        <w:rPr>
          <w:rFonts w:ascii="Times New Roman" w:hAnsi="Times New Roman" w:cs="Times New Roman"/>
          <w:sz w:val="36"/>
          <w:szCs w:val="36"/>
        </w:rPr>
        <w:br/>
        <w:t xml:space="preserve">Requires ODM to maintain a statewide EVV performance </w:t>
      </w:r>
      <w:r w:rsidRPr="007B3157">
        <w:rPr>
          <w:rFonts w:ascii="Times New Roman" w:hAnsi="Times New Roman" w:cs="Times New Roman"/>
          <w:sz w:val="36"/>
          <w:szCs w:val="36"/>
        </w:rPr>
        <w:lastRenderedPageBreak/>
        <w:t>dashboard updated at least quarterly. The dashboard must include utilization rates, claim-match rates, provider compliance trends, verified EVV documentation, manual adjustments, and other fraud-prevention metrics. Aggregate statewide data must be public.</w:t>
      </w:r>
    </w:p>
    <w:p w14:paraId="1B329139" w14:textId="77777777" w:rsidR="00961239" w:rsidRPr="007B3157" w:rsidRDefault="00961239" w:rsidP="00961239">
      <w:pPr>
        <w:rPr>
          <w:rFonts w:ascii="Times New Roman" w:hAnsi="Times New Roman" w:cs="Times New Roman"/>
          <w:sz w:val="36"/>
          <w:szCs w:val="36"/>
        </w:rPr>
      </w:pPr>
      <w:r w:rsidRPr="007B3157">
        <w:rPr>
          <w:rFonts w:ascii="Times New Roman" w:hAnsi="Times New Roman" w:cs="Times New Roman"/>
          <w:sz w:val="36"/>
          <w:szCs w:val="36"/>
        </w:rPr>
        <w:t>AOS talking points:</w:t>
      </w:r>
    </w:p>
    <w:p w14:paraId="7DF9F765" w14:textId="77777777" w:rsidR="00961239" w:rsidRPr="007B3157" w:rsidRDefault="00961239" w:rsidP="007B3157">
      <w:pPr>
        <w:numPr>
          <w:ilvl w:val="0"/>
          <w:numId w:val="6"/>
        </w:numPr>
        <w:rPr>
          <w:rFonts w:ascii="Times New Roman" w:hAnsi="Times New Roman" w:cs="Times New Roman"/>
          <w:sz w:val="36"/>
          <w:szCs w:val="36"/>
        </w:rPr>
      </w:pPr>
      <w:r w:rsidRPr="007B3157">
        <w:rPr>
          <w:rFonts w:ascii="Times New Roman" w:hAnsi="Times New Roman" w:cs="Times New Roman"/>
          <w:sz w:val="36"/>
          <w:szCs w:val="36"/>
        </w:rPr>
        <w:t xml:space="preserve">This provision creates transparency around whether EVV is </w:t>
      </w:r>
      <w:proofErr w:type="gramStart"/>
      <w:r w:rsidRPr="007B3157">
        <w:rPr>
          <w:rFonts w:ascii="Times New Roman" w:hAnsi="Times New Roman" w:cs="Times New Roman"/>
          <w:sz w:val="36"/>
          <w:szCs w:val="36"/>
        </w:rPr>
        <w:t>actually being</w:t>
      </w:r>
      <w:proofErr w:type="gramEnd"/>
      <w:r w:rsidRPr="007B3157">
        <w:rPr>
          <w:rFonts w:ascii="Times New Roman" w:hAnsi="Times New Roman" w:cs="Times New Roman"/>
          <w:sz w:val="36"/>
          <w:szCs w:val="36"/>
        </w:rPr>
        <w:t xml:space="preserve"> used and enforced. </w:t>
      </w:r>
    </w:p>
    <w:p w14:paraId="7994C6AA" w14:textId="77777777" w:rsidR="00961239" w:rsidRPr="007B3157" w:rsidRDefault="00961239" w:rsidP="007B3157">
      <w:pPr>
        <w:numPr>
          <w:ilvl w:val="0"/>
          <w:numId w:val="6"/>
        </w:numPr>
        <w:rPr>
          <w:rFonts w:ascii="Times New Roman" w:hAnsi="Times New Roman" w:cs="Times New Roman"/>
          <w:sz w:val="36"/>
          <w:szCs w:val="36"/>
        </w:rPr>
      </w:pPr>
      <w:r w:rsidRPr="007B3157">
        <w:rPr>
          <w:rFonts w:ascii="Times New Roman" w:hAnsi="Times New Roman" w:cs="Times New Roman"/>
          <w:sz w:val="36"/>
          <w:szCs w:val="36"/>
        </w:rPr>
        <w:t xml:space="preserve">Quarterly reporting allows the state to identify compliance problems in real time. </w:t>
      </w:r>
    </w:p>
    <w:p w14:paraId="5B965407" w14:textId="77777777" w:rsidR="00961239" w:rsidRPr="007B3157" w:rsidRDefault="00961239" w:rsidP="007B3157">
      <w:pPr>
        <w:numPr>
          <w:ilvl w:val="0"/>
          <w:numId w:val="6"/>
        </w:numPr>
        <w:rPr>
          <w:rFonts w:ascii="Times New Roman" w:hAnsi="Times New Roman" w:cs="Times New Roman"/>
          <w:sz w:val="36"/>
          <w:szCs w:val="36"/>
        </w:rPr>
      </w:pPr>
      <w:r w:rsidRPr="007B3157">
        <w:rPr>
          <w:rFonts w:ascii="Times New Roman" w:hAnsi="Times New Roman" w:cs="Times New Roman"/>
          <w:sz w:val="36"/>
          <w:szCs w:val="36"/>
        </w:rPr>
        <w:t xml:space="preserve">Public dashboards can increase accountability and help policymakers evaluate whether ODM is meeting program integrity expectations. </w:t>
      </w:r>
    </w:p>
    <w:p w14:paraId="31227C84" w14:textId="77777777" w:rsidR="00961239" w:rsidRPr="007B3157" w:rsidRDefault="00961239" w:rsidP="007B3157">
      <w:pPr>
        <w:numPr>
          <w:ilvl w:val="0"/>
          <w:numId w:val="6"/>
        </w:numPr>
        <w:rPr>
          <w:rFonts w:ascii="Times New Roman" w:hAnsi="Times New Roman" w:cs="Times New Roman"/>
          <w:sz w:val="36"/>
          <w:szCs w:val="36"/>
        </w:rPr>
      </w:pPr>
      <w:r w:rsidRPr="007B3157">
        <w:rPr>
          <w:rFonts w:ascii="Times New Roman" w:hAnsi="Times New Roman" w:cs="Times New Roman"/>
          <w:sz w:val="36"/>
          <w:szCs w:val="36"/>
        </w:rPr>
        <w:t xml:space="preserve">This supports AOS’s work by creating a consistent source of EVV performance data. </w:t>
      </w:r>
    </w:p>
    <w:p w14:paraId="419FA917" w14:textId="77777777" w:rsidR="00961239" w:rsidRPr="007B3157" w:rsidRDefault="00000000" w:rsidP="00961239">
      <w:pPr>
        <w:rPr>
          <w:rFonts w:ascii="Times New Roman" w:hAnsi="Times New Roman" w:cs="Times New Roman"/>
          <w:sz w:val="36"/>
          <w:szCs w:val="36"/>
        </w:rPr>
      </w:pPr>
      <w:r w:rsidRPr="007B3157">
        <w:rPr>
          <w:rFonts w:ascii="Times New Roman" w:hAnsi="Times New Roman" w:cs="Times New Roman"/>
          <w:sz w:val="36"/>
          <w:szCs w:val="36"/>
        </w:rPr>
        <w:pict w14:anchorId="47117090">
          <v:rect id="_x0000_i1030" style="width:0;height:1.5pt" o:hralign="center" o:hrstd="t" o:hr="t" fillcolor="#a0a0a0" stroked="f"/>
        </w:pict>
      </w:r>
    </w:p>
    <w:p w14:paraId="2526B132" w14:textId="77777777" w:rsidR="00961239" w:rsidRPr="007B3157" w:rsidRDefault="00961239" w:rsidP="00961239">
      <w:pPr>
        <w:rPr>
          <w:rFonts w:ascii="Times New Roman" w:hAnsi="Times New Roman" w:cs="Times New Roman"/>
          <w:sz w:val="36"/>
          <w:szCs w:val="36"/>
        </w:rPr>
      </w:pPr>
      <w:r w:rsidRPr="007B3157">
        <w:rPr>
          <w:rFonts w:ascii="Times New Roman" w:hAnsi="Times New Roman" w:cs="Times New Roman"/>
          <w:b/>
          <w:bCs/>
          <w:sz w:val="36"/>
          <w:szCs w:val="36"/>
        </w:rPr>
        <w:t>Sections 5164.40 and 5164.401</w:t>
      </w:r>
      <w:r w:rsidRPr="007B3157">
        <w:rPr>
          <w:rFonts w:ascii="Times New Roman" w:hAnsi="Times New Roman" w:cs="Times New Roman"/>
          <w:sz w:val="36"/>
          <w:szCs w:val="36"/>
        </w:rPr>
        <w:t xml:space="preserve"> — EVV GPS-Based Location Verification</w:t>
      </w:r>
    </w:p>
    <w:p w14:paraId="58689CD6" w14:textId="77777777" w:rsidR="00961239" w:rsidRPr="007B3157" w:rsidRDefault="00961239" w:rsidP="00961239">
      <w:pPr>
        <w:rPr>
          <w:rFonts w:ascii="Times New Roman" w:hAnsi="Times New Roman" w:cs="Times New Roman"/>
          <w:sz w:val="36"/>
          <w:szCs w:val="36"/>
        </w:rPr>
      </w:pPr>
      <w:r w:rsidRPr="007B3157">
        <w:rPr>
          <w:rFonts w:ascii="Times New Roman" w:hAnsi="Times New Roman" w:cs="Times New Roman"/>
          <w:sz w:val="36"/>
          <w:szCs w:val="36"/>
        </w:rPr>
        <w:t>What the provision does:</w:t>
      </w:r>
      <w:r w:rsidRPr="007B3157">
        <w:rPr>
          <w:rFonts w:ascii="Times New Roman" w:hAnsi="Times New Roman" w:cs="Times New Roman"/>
          <w:sz w:val="36"/>
          <w:szCs w:val="36"/>
        </w:rPr>
        <w:br/>
        <w:t>Defines GPS-based verification and requires ODM to develop, procure, certify, or approve systems for electronic verification of nonemergency medical transportation and in-home care services.</w:t>
      </w:r>
    </w:p>
    <w:p w14:paraId="40559722" w14:textId="77777777" w:rsidR="00961239" w:rsidRPr="007B3157" w:rsidRDefault="00961239" w:rsidP="00961239">
      <w:pPr>
        <w:rPr>
          <w:rFonts w:ascii="Times New Roman" w:hAnsi="Times New Roman" w:cs="Times New Roman"/>
          <w:sz w:val="36"/>
          <w:szCs w:val="36"/>
        </w:rPr>
      </w:pPr>
      <w:r w:rsidRPr="007B3157">
        <w:rPr>
          <w:rFonts w:ascii="Times New Roman" w:hAnsi="Times New Roman" w:cs="Times New Roman"/>
          <w:sz w:val="36"/>
          <w:szCs w:val="36"/>
        </w:rPr>
        <w:t>AOS talking points:</w:t>
      </w:r>
    </w:p>
    <w:p w14:paraId="2E93C194" w14:textId="77777777" w:rsidR="00961239" w:rsidRPr="007B3157" w:rsidRDefault="00961239" w:rsidP="007B3157">
      <w:pPr>
        <w:numPr>
          <w:ilvl w:val="0"/>
          <w:numId w:val="7"/>
        </w:numPr>
        <w:rPr>
          <w:rFonts w:ascii="Times New Roman" w:hAnsi="Times New Roman" w:cs="Times New Roman"/>
          <w:sz w:val="36"/>
          <w:szCs w:val="36"/>
        </w:rPr>
      </w:pPr>
      <w:r w:rsidRPr="007B3157">
        <w:rPr>
          <w:rFonts w:ascii="Times New Roman" w:hAnsi="Times New Roman" w:cs="Times New Roman"/>
          <w:sz w:val="36"/>
          <w:szCs w:val="36"/>
        </w:rPr>
        <w:lastRenderedPageBreak/>
        <w:t xml:space="preserve">EVV should confirm that services were </w:t>
      </w:r>
      <w:proofErr w:type="gramStart"/>
      <w:r w:rsidRPr="007B3157">
        <w:rPr>
          <w:rFonts w:ascii="Times New Roman" w:hAnsi="Times New Roman" w:cs="Times New Roman"/>
          <w:sz w:val="36"/>
          <w:szCs w:val="36"/>
        </w:rPr>
        <w:t>actually delivered</w:t>
      </w:r>
      <w:proofErr w:type="gramEnd"/>
      <w:r w:rsidRPr="007B3157">
        <w:rPr>
          <w:rFonts w:ascii="Times New Roman" w:hAnsi="Times New Roman" w:cs="Times New Roman"/>
          <w:sz w:val="36"/>
          <w:szCs w:val="36"/>
        </w:rPr>
        <w:t xml:space="preserve">, at the right time, </w:t>
      </w:r>
      <w:proofErr w:type="gramStart"/>
      <w:r w:rsidRPr="007B3157">
        <w:rPr>
          <w:rFonts w:ascii="Times New Roman" w:hAnsi="Times New Roman" w:cs="Times New Roman"/>
          <w:sz w:val="36"/>
          <w:szCs w:val="36"/>
        </w:rPr>
        <w:t>in</w:t>
      </w:r>
      <w:proofErr w:type="gramEnd"/>
      <w:r w:rsidRPr="007B3157">
        <w:rPr>
          <w:rFonts w:ascii="Times New Roman" w:hAnsi="Times New Roman" w:cs="Times New Roman"/>
          <w:sz w:val="36"/>
          <w:szCs w:val="36"/>
        </w:rPr>
        <w:t xml:space="preserve"> the right place, and to the right person. </w:t>
      </w:r>
    </w:p>
    <w:p w14:paraId="75761684" w14:textId="77777777" w:rsidR="00961239" w:rsidRPr="007B3157" w:rsidRDefault="00961239" w:rsidP="007B3157">
      <w:pPr>
        <w:numPr>
          <w:ilvl w:val="0"/>
          <w:numId w:val="7"/>
        </w:numPr>
        <w:rPr>
          <w:rFonts w:ascii="Times New Roman" w:hAnsi="Times New Roman" w:cs="Times New Roman"/>
          <w:sz w:val="36"/>
          <w:szCs w:val="36"/>
        </w:rPr>
      </w:pPr>
      <w:r w:rsidRPr="007B3157">
        <w:rPr>
          <w:rFonts w:ascii="Times New Roman" w:hAnsi="Times New Roman" w:cs="Times New Roman"/>
          <w:sz w:val="36"/>
          <w:szCs w:val="36"/>
        </w:rPr>
        <w:t xml:space="preserve">GPS-based verification strengthens EVV by reducing reliance on manual entries or after-the-fact documentation. </w:t>
      </w:r>
    </w:p>
    <w:p w14:paraId="4E4AB84B" w14:textId="77777777" w:rsidR="00961239" w:rsidRPr="007B3157" w:rsidRDefault="00961239" w:rsidP="007B3157">
      <w:pPr>
        <w:numPr>
          <w:ilvl w:val="0"/>
          <w:numId w:val="7"/>
        </w:numPr>
        <w:rPr>
          <w:rFonts w:ascii="Times New Roman" w:hAnsi="Times New Roman" w:cs="Times New Roman"/>
          <w:sz w:val="36"/>
          <w:szCs w:val="36"/>
        </w:rPr>
      </w:pPr>
      <w:r w:rsidRPr="007B3157">
        <w:rPr>
          <w:rFonts w:ascii="Times New Roman" w:hAnsi="Times New Roman" w:cs="Times New Roman"/>
          <w:sz w:val="36"/>
          <w:szCs w:val="36"/>
        </w:rPr>
        <w:t xml:space="preserve">This is especially important for in-home and community-based services, where improper billing can be difficult to detect. </w:t>
      </w:r>
    </w:p>
    <w:p w14:paraId="238CF648" w14:textId="77777777" w:rsidR="00961239" w:rsidRPr="007B3157" w:rsidRDefault="00961239" w:rsidP="007B3157">
      <w:pPr>
        <w:numPr>
          <w:ilvl w:val="0"/>
          <w:numId w:val="7"/>
        </w:numPr>
        <w:rPr>
          <w:rFonts w:ascii="Times New Roman" w:hAnsi="Times New Roman" w:cs="Times New Roman"/>
          <w:sz w:val="36"/>
          <w:szCs w:val="36"/>
        </w:rPr>
      </w:pPr>
      <w:r w:rsidRPr="007B3157">
        <w:rPr>
          <w:rFonts w:ascii="Times New Roman" w:hAnsi="Times New Roman" w:cs="Times New Roman"/>
          <w:sz w:val="36"/>
          <w:szCs w:val="36"/>
        </w:rPr>
        <w:t xml:space="preserve">Stronger location verification supports fraud prevention and payment accuracy. </w:t>
      </w:r>
    </w:p>
    <w:p w14:paraId="71FFD539" w14:textId="77777777" w:rsidR="00961239" w:rsidRPr="007B3157" w:rsidRDefault="00000000" w:rsidP="00961239">
      <w:pPr>
        <w:rPr>
          <w:rFonts w:ascii="Times New Roman" w:hAnsi="Times New Roman" w:cs="Times New Roman"/>
          <w:sz w:val="36"/>
          <w:szCs w:val="36"/>
        </w:rPr>
      </w:pPr>
      <w:r w:rsidRPr="007B3157">
        <w:rPr>
          <w:rFonts w:ascii="Times New Roman" w:hAnsi="Times New Roman" w:cs="Times New Roman"/>
          <w:sz w:val="36"/>
          <w:szCs w:val="36"/>
        </w:rPr>
        <w:pict w14:anchorId="03182A98">
          <v:rect id="_x0000_i1031" style="width:0;height:1.5pt" o:hralign="center" o:hrstd="t" o:hr="t" fillcolor="#a0a0a0" stroked="f"/>
        </w:pict>
      </w:r>
    </w:p>
    <w:p w14:paraId="7EA3EA2F" w14:textId="77777777" w:rsidR="00961239" w:rsidRPr="007B3157" w:rsidRDefault="00961239" w:rsidP="00961239">
      <w:pPr>
        <w:rPr>
          <w:rFonts w:ascii="Times New Roman" w:hAnsi="Times New Roman" w:cs="Times New Roman"/>
          <w:sz w:val="36"/>
          <w:szCs w:val="36"/>
        </w:rPr>
      </w:pPr>
      <w:r w:rsidRPr="007B3157">
        <w:rPr>
          <w:rFonts w:ascii="Times New Roman" w:hAnsi="Times New Roman" w:cs="Times New Roman"/>
          <w:b/>
          <w:bCs/>
          <w:sz w:val="36"/>
          <w:szCs w:val="36"/>
        </w:rPr>
        <w:t>Section 5164.42</w:t>
      </w:r>
      <w:r w:rsidRPr="007B3157">
        <w:rPr>
          <w:rFonts w:ascii="Times New Roman" w:hAnsi="Times New Roman" w:cs="Times New Roman"/>
          <w:sz w:val="36"/>
          <w:szCs w:val="36"/>
        </w:rPr>
        <w:t xml:space="preserve"> — EVV Match as a Condition of Payment</w:t>
      </w:r>
    </w:p>
    <w:p w14:paraId="715BFE4A" w14:textId="77777777" w:rsidR="00961239" w:rsidRPr="007B3157" w:rsidRDefault="00961239" w:rsidP="00961239">
      <w:pPr>
        <w:rPr>
          <w:rFonts w:ascii="Times New Roman" w:hAnsi="Times New Roman" w:cs="Times New Roman"/>
          <w:sz w:val="36"/>
          <w:szCs w:val="36"/>
        </w:rPr>
      </w:pPr>
      <w:r w:rsidRPr="007B3157">
        <w:rPr>
          <w:rFonts w:ascii="Times New Roman" w:hAnsi="Times New Roman" w:cs="Times New Roman"/>
          <w:sz w:val="36"/>
          <w:szCs w:val="36"/>
        </w:rPr>
        <w:t>What the provision does:</w:t>
      </w:r>
      <w:r w:rsidRPr="007B3157">
        <w:rPr>
          <w:rFonts w:ascii="Times New Roman" w:hAnsi="Times New Roman" w:cs="Times New Roman"/>
          <w:sz w:val="36"/>
          <w:szCs w:val="36"/>
        </w:rPr>
        <w:br/>
        <w:t>Requires Medicaid claims subject to EVV to be supported by a validated EVV record as a condition of payment. ODM must establish standards for matching claims to EVV records, including service type, recipient, date, location, provider, and start and end times.</w:t>
      </w:r>
    </w:p>
    <w:p w14:paraId="71374867" w14:textId="77777777" w:rsidR="00961239" w:rsidRPr="007B3157" w:rsidRDefault="00961239" w:rsidP="00961239">
      <w:pPr>
        <w:rPr>
          <w:rFonts w:ascii="Times New Roman" w:hAnsi="Times New Roman" w:cs="Times New Roman"/>
          <w:sz w:val="36"/>
          <w:szCs w:val="36"/>
        </w:rPr>
      </w:pPr>
      <w:r w:rsidRPr="007B3157">
        <w:rPr>
          <w:rFonts w:ascii="Times New Roman" w:hAnsi="Times New Roman" w:cs="Times New Roman"/>
          <w:sz w:val="36"/>
          <w:szCs w:val="36"/>
        </w:rPr>
        <w:t>AOS talking points:</w:t>
      </w:r>
    </w:p>
    <w:p w14:paraId="70E18A6E" w14:textId="77777777" w:rsidR="00961239" w:rsidRPr="007B3157" w:rsidRDefault="00961239" w:rsidP="007B3157">
      <w:pPr>
        <w:numPr>
          <w:ilvl w:val="0"/>
          <w:numId w:val="8"/>
        </w:numPr>
        <w:rPr>
          <w:rFonts w:ascii="Times New Roman" w:hAnsi="Times New Roman" w:cs="Times New Roman"/>
          <w:sz w:val="36"/>
          <w:szCs w:val="36"/>
        </w:rPr>
      </w:pPr>
      <w:r w:rsidRPr="007B3157">
        <w:rPr>
          <w:rFonts w:ascii="Times New Roman" w:hAnsi="Times New Roman" w:cs="Times New Roman"/>
          <w:sz w:val="36"/>
          <w:szCs w:val="36"/>
        </w:rPr>
        <w:t xml:space="preserve">This is one of the strongest program integrity provisions in the bill. </w:t>
      </w:r>
    </w:p>
    <w:p w14:paraId="17889746" w14:textId="77777777" w:rsidR="00961239" w:rsidRPr="007B3157" w:rsidRDefault="00961239" w:rsidP="007B3157">
      <w:pPr>
        <w:numPr>
          <w:ilvl w:val="0"/>
          <w:numId w:val="8"/>
        </w:numPr>
        <w:rPr>
          <w:rFonts w:ascii="Times New Roman" w:hAnsi="Times New Roman" w:cs="Times New Roman"/>
          <w:sz w:val="36"/>
          <w:szCs w:val="36"/>
        </w:rPr>
      </w:pPr>
      <w:r w:rsidRPr="007B3157">
        <w:rPr>
          <w:rFonts w:ascii="Times New Roman" w:hAnsi="Times New Roman" w:cs="Times New Roman"/>
          <w:sz w:val="36"/>
          <w:szCs w:val="36"/>
        </w:rPr>
        <w:t xml:space="preserve">EVV only works if it is tied to payment. </w:t>
      </w:r>
    </w:p>
    <w:p w14:paraId="6E200EE6" w14:textId="77777777" w:rsidR="00961239" w:rsidRPr="007B3157" w:rsidRDefault="00961239" w:rsidP="007B3157">
      <w:pPr>
        <w:numPr>
          <w:ilvl w:val="0"/>
          <w:numId w:val="8"/>
        </w:numPr>
        <w:rPr>
          <w:rFonts w:ascii="Times New Roman" w:hAnsi="Times New Roman" w:cs="Times New Roman"/>
          <w:sz w:val="36"/>
          <w:szCs w:val="36"/>
        </w:rPr>
      </w:pPr>
      <w:r w:rsidRPr="007B3157">
        <w:rPr>
          <w:rFonts w:ascii="Times New Roman" w:hAnsi="Times New Roman" w:cs="Times New Roman"/>
          <w:sz w:val="36"/>
          <w:szCs w:val="36"/>
        </w:rPr>
        <w:lastRenderedPageBreak/>
        <w:t xml:space="preserve">If a provider cannot show a validated EVV record for a service that requires EVV, the state should not pay the claim. </w:t>
      </w:r>
    </w:p>
    <w:p w14:paraId="5EE88FC7" w14:textId="77777777" w:rsidR="00961239" w:rsidRPr="007B3157" w:rsidRDefault="00961239" w:rsidP="007B3157">
      <w:pPr>
        <w:numPr>
          <w:ilvl w:val="0"/>
          <w:numId w:val="8"/>
        </w:numPr>
        <w:rPr>
          <w:rFonts w:ascii="Times New Roman" w:hAnsi="Times New Roman" w:cs="Times New Roman"/>
          <w:sz w:val="36"/>
          <w:szCs w:val="36"/>
        </w:rPr>
      </w:pPr>
      <w:r w:rsidRPr="007B3157">
        <w:rPr>
          <w:rFonts w:ascii="Times New Roman" w:hAnsi="Times New Roman" w:cs="Times New Roman"/>
          <w:sz w:val="36"/>
          <w:szCs w:val="36"/>
        </w:rPr>
        <w:t xml:space="preserve">This provision turns EVV from a documentation requirement into a real payment control. </w:t>
      </w:r>
    </w:p>
    <w:p w14:paraId="1AE0B9CF" w14:textId="77777777" w:rsidR="00961239" w:rsidRPr="007B3157" w:rsidRDefault="00961239" w:rsidP="007B3157">
      <w:pPr>
        <w:numPr>
          <w:ilvl w:val="0"/>
          <w:numId w:val="8"/>
        </w:numPr>
        <w:rPr>
          <w:rFonts w:ascii="Times New Roman" w:hAnsi="Times New Roman" w:cs="Times New Roman"/>
          <w:sz w:val="36"/>
          <w:szCs w:val="36"/>
        </w:rPr>
      </w:pPr>
      <w:r w:rsidRPr="007B3157">
        <w:rPr>
          <w:rFonts w:ascii="Times New Roman" w:hAnsi="Times New Roman" w:cs="Times New Roman"/>
          <w:sz w:val="36"/>
          <w:szCs w:val="36"/>
        </w:rPr>
        <w:t xml:space="preserve">It directly addresses the risk of paying for services that were not provided, were not properly documented, or were billed inaccurately. </w:t>
      </w:r>
    </w:p>
    <w:p w14:paraId="3A93698E" w14:textId="77777777" w:rsidR="00961239" w:rsidRPr="007B3157" w:rsidRDefault="00000000" w:rsidP="00961239">
      <w:pPr>
        <w:rPr>
          <w:rFonts w:ascii="Times New Roman" w:hAnsi="Times New Roman" w:cs="Times New Roman"/>
          <w:sz w:val="36"/>
          <w:szCs w:val="36"/>
        </w:rPr>
      </w:pPr>
      <w:r w:rsidRPr="007B3157">
        <w:rPr>
          <w:rFonts w:ascii="Times New Roman" w:hAnsi="Times New Roman" w:cs="Times New Roman"/>
          <w:sz w:val="36"/>
          <w:szCs w:val="36"/>
        </w:rPr>
        <w:pict w14:anchorId="5126BA5F">
          <v:rect id="_x0000_i1032" style="width:0;height:1.5pt" o:hralign="center" o:hrstd="t" o:hr="t" fillcolor="#a0a0a0" stroked="f"/>
        </w:pict>
      </w:r>
    </w:p>
    <w:p w14:paraId="444531D2" w14:textId="3471CF8A" w:rsidR="00961239" w:rsidRPr="007B3157" w:rsidRDefault="00961239" w:rsidP="00961239">
      <w:pPr>
        <w:rPr>
          <w:rFonts w:ascii="Times New Roman" w:hAnsi="Times New Roman" w:cs="Times New Roman"/>
          <w:sz w:val="36"/>
          <w:szCs w:val="36"/>
        </w:rPr>
      </w:pPr>
      <w:r w:rsidRPr="007B3157">
        <w:rPr>
          <w:rFonts w:ascii="Times New Roman" w:hAnsi="Times New Roman" w:cs="Times New Roman"/>
          <w:b/>
          <w:bCs/>
          <w:sz w:val="36"/>
          <w:szCs w:val="36"/>
        </w:rPr>
        <w:t>Sections 117.103 and 117.104</w:t>
      </w:r>
      <w:r w:rsidRPr="007B3157">
        <w:rPr>
          <w:rFonts w:ascii="Times New Roman" w:hAnsi="Times New Roman" w:cs="Times New Roman"/>
          <w:sz w:val="36"/>
          <w:szCs w:val="36"/>
        </w:rPr>
        <w:t xml:space="preserve"> — Fraud Reporting Awards</w:t>
      </w:r>
      <w:r w:rsidR="005B70A6" w:rsidRPr="007B3157">
        <w:rPr>
          <w:rFonts w:ascii="Times New Roman" w:hAnsi="Times New Roman" w:cs="Times New Roman"/>
          <w:sz w:val="36"/>
          <w:szCs w:val="36"/>
        </w:rPr>
        <w:t xml:space="preserve"> </w:t>
      </w:r>
      <w:r w:rsidR="005B70A6" w:rsidRPr="007B3157">
        <w:rPr>
          <w:rFonts w:ascii="Times New Roman" w:hAnsi="Times New Roman" w:cs="Times New Roman"/>
          <w:sz w:val="36"/>
          <w:szCs w:val="36"/>
          <w:shd w:val="clear" w:color="auto" w:fill="FFFF00"/>
        </w:rPr>
        <w:t>– Rep. Mark Hiner</w:t>
      </w:r>
    </w:p>
    <w:p w14:paraId="2D9518D6" w14:textId="0471C25E" w:rsidR="00961239" w:rsidRPr="007B3157" w:rsidRDefault="00961239" w:rsidP="00961239">
      <w:pPr>
        <w:rPr>
          <w:rFonts w:ascii="Times New Roman" w:hAnsi="Times New Roman" w:cs="Times New Roman"/>
          <w:sz w:val="36"/>
          <w:szCs w:val="36"/>
        </w:rPr>
      </w:pPr>
      <w:r w:rsidRPr="007B3157">
        <w:rPr>
          <w:rFonts w:ascii="Times New Roman" w:hAnsi="Times New Roman" w:cs="Times New Roman"/>
          <w:sz w:val="36"/>
          <w:szCs w:val="36"/>
        </w:rPr>
        <w:t>What the provision does:</w:t>
      </w:r>
      <w:r w:rsidRPr="007B3157">
        <w:rPr>
          <w:rFonts w:ascii="Times New Roman" w:hAnsi="Times New Roman" w:cs="Times New Roman"/>
          <w:sz w:val="36"/>
          <w:szCs w:val="36"/>
        </w:rPr>
        <w:br/>
        <w:t>Creates a fraud reporting award mechanism for individuals who report fraud through the AOS fraud reporting system when that report leads to civil or criminal liability. The draft allows a reward of up to 10% of monetary damages</w:t>
      </w:r>
      <w:r w:rsidR="005B70A6" w:rsidRPr="007B3157">
        <w:rPr>
          <w:rFonts w:ascii="Times New Roman" w:hAnsi="Times New Roman" w:cs="Times New Roman"/>
          <w:sz w:val="36"/>
          <w:szCs w:val="36"/>
        </w:rPr>
        <w:t xml:space="preserve">. </w:t>
      </w:r>
    </w:p>
    <w:p w14:paraId="4BE69186" w14:textId="77777777" w:rsidR="00961239" w:rsidRPr="007B3157" w:rsidRDefault="00961239" w:rsidP="00961239">
      <w:pPr>
        <w:rPr>
          <w:rFonts w:ascii="Times New Roman" w:hAnsi="Times New Roman" w:cs="Times New Roman"/>
          <w:sz w:val="36"/>
          <w:szCs w:val="36"/>
        </w:rPr>
      </w:pPr>
      <w:r w:rsidRPr="007B3157">
        <w:rPr>
          <w:rFonts w:ascii="Times New Roman" w:hAnsi="Times New Roman" w:cs="Times New Roman"/>
          <w:sz w:val="36"/>
          <w:szCs w:val="36"/>
        </w:rPr>
        <w:t>AOS talking points:</w:t>
      </w:r>
    </w:p>
    <w:p w14:paraId="5AC34EB3" w14:textId="72D97382" w:rsidR="00FC271F" w:rsidRPr="007B3157" w:rsidRDefault="00FC271F" w:rsidP="007B3157">
      <w:pPr>
        <w:numPr>
          <w:ilvl w:val="0"/>
          <w:numId w:val="9"/>
        </w:numPr>
        <w:rPr>
          <w:rFonts w:ascii="Times New Roman" w:hAnsi="Times New Roman" w:cs="Times New Roman"/>
          <w:b/>
          <w:bCs/>
          <w:sz w:val="36"/>
          <w:szCs w:val="36"/>
          <w:u w:val="single"/>
        </w:rPr>
      </w:pPr>
      <w:r w:rsidRPr="007B3157">
        <w:rPr>
          <w:rFonts w:ascii="Times New Roman" w:hAnsi="Times New Roman" w:cs="Times New Roman"/>
          <w:b/>
          <w:bCs/>
          <w:sz w:val="36"/>
          <w:szCs w:val="36"/>
          <w:u w:val="single"/>
        </w:rPr>
        <w:t xml:space="preserve">We have edits we have been </w:t>
      </w:r>
      <w:proofErr w:type="gramStart"/>
      <w:r w:rsidRPr="007B3157">
        <w:rPr>
          <w:rFonts w:ascii="Times New Roman" w:hAnsi="Times New Roman" w:cs="Times New Roman"/>
          <w:b/>
          <w:bCs/>
          <w:sz w:val="36"/>
          <w:szCs w:val="36"/>
          <w:u w:val="single"/>
        </w:rPr>
        <w:t>working</w:t>
      </w:r>
      <w:proofErr w:type="gramEnd"/>
      <w:r w:rsidRPr="007B3157">
        <w:rPr>
          <w:rFonts w:ascii="Times New Roman" w:hAnsi="Times New Roman" w:cs="Times New Roman"/>
          <w:b/>
          <w:bCs/>
          <w:sz w:val="36"/>
          <w:szCs w:val="36"/>
          <w:u w:val="single"/>
        </w:rPr>
        <w:t xml:space="preserve"> on Rep. Hiner with that may not yet be included in the bill to accommodate several AOS staff concerns.</w:t>
      </w:r>
    </w:p>
    <w:p w14:paraId="59914E36" w14:textId="77777777" w:rsidR="00961239" w:rsidRPr="007B3157" w:rsidRDefault="00961239" w:rsidP="007B3157">
      <w:pPr>
        <w:numPr>
          <w:ilvl w:val="0"/>
          <w:numId w:val="9"/>
        </w:numPr>
        <w:rPr>
          <w:rFonts w:ascii="Times New Roman" w:hAnsi="Times New Roman" w:cs="Times New Roman"/>
          <w:sz w:val="36"/>
          <w:szCs w:val="36"/>
        </w:rPr>
      </w:pPr>
      <w:r w:rsidRPr="007B3157">
        <w:rPr>
          <w:rFonts w:ascii="Times New Roman" w:hAnsi="Times New Roman" w:cs="Times New Roman"/>
          <w:sz w:val="36"/>
          <w:szCs w:val="36"/>
        </w:rPr>
        <w:t xml:space="preserve">Encouraging whistleblowers to report fraud, waste, theft in office, misuse, or misappropriation of public money can help uncover wrongdoing earlier. </w:t>
      </w:r>
    </w:p>
    <w:p w14:paraId="367254A5" w14:textId="77777777" w:rsidR="00961239" w:rsidRPr="007B3157" w:rsidRDefault="00961239" w:rsidP="007B3157">
      <w:pPr>
        <w:numPr>
          <w:ilvl w:val="0"/>
          <w:numId w:val="9"/>
        </w:numPr>
        <w:rPr>
          <w:rFonts w:ascii="Times New Roman" w:hAnsi="Times New Roman" w:cs="Times New Roman"/>
          <w:sz w:val="36"/>
          <w:szCs w:val="36"/>
        </w:rPr>
      </w:pPr>
      <w:r w:rsidRPr="007B3157">
        <w:rPr>
          <w:rFonts w:ascii="Times New Roman" w:hAnsi="Times New Roman" w:cs="Times New Roman"/>
          <w:sz w:val="36"/>
          <w:szCs w:val="36"/>
        </w:rPr>
        <w:lastRenderedPageBreak/>
        <w:t xml:space="preserve">Fraud tips are often essential in identifying schemes that audits or routine oversight may not immediately detect. </w:t>
      </w:r>
    </w:p>
    <w:p w14:paraId="5B260E6A" w14:textId="77777777" w:rsidR="00961239" w:rsidRPr="007B3157" w:rsidRDefault="00961239" w:rsidP="007B3157">
      <w:pPr>
        <w:numPr>
          <w:ilvl w:val="0"/>
          <w:numId w:val="9"/>
        </w:numPr>
        <w:rPr>
          <w:rFonts w:ascii="Times New Roman" w:hAnsi="Times New Roman" w:cs="Times New Roman"/>
          <w:sz w:val="36"/>
          <w:szCs w:val="36"/>
        </w:rPr>
      </w:pPr>
      <w:r w:rsidRPr="007B3157">
        <w:rPr>
          <w:rFonts w:ascii="Times New Roman" w:hAnsi="Times New Roman" w:cs="Times New Roman"/>
          <w:sz w:val="36"/>
          <w:szCs w:val="36"/>
        </w:rPr>
        <w:t xml:space="preserve">Reward language could increase public participation in reporting misuse of taxpayer dollars. </w:t>
      </w:r>
    </w:p>
    <w:p w14:paraId="5ABF696C" w14:textId="77777777" w:rsidR="00961239" w:rsidRPr="007B3157" w:rsidRDefault="00000000" w:rsidP="00961239">
      <w:pPr>
        <w:rPr>
          <w:rFonts w:ascii="Times New Roman" w:hAnsi="Times New Roman" w:cs="Times New Roman"/>
          <w:sz w:val="36"/>
          <w:szCs w:val="36"/>
        </w:rPr>
      </w:pPr>
      <w:r w:rsidRPr="007B3157">
        <w:rPr>
          <w:rFonts w:ascii="Times New Roman" w:hAnsi="Times New Roman" w:cs="Times New Roman"/>
          <w:sz w:val="36"/>
          <w:szCs w:val="36"/>
        </w:rPr>
        <w:pict w14:anchorId="55C8AE59">
          <v:rect id="_x0000_i1033" style="width:0;height:1.5pt" o:hralign="center" o:hrstd="t" o:hr="t" fillcolor="#a0a0a0" stroked="f"/>
        </w:pict>
      </w:r>
    </w:p>
    <w:p w14:paraId="7C3C4479" w14:textId="77777777" w:rsidR="00961239" w:rsidRPr="007B3157" w:rsidRDefault="00961239" w:rsidP="00961239">
      <w:pPr>
        <w:rPr>
          <w:rFonts w:ascii="Times New Roman" w:hAnsi="Times New Roman" w:cs="Times New Roman"/>
          <w:sz w:val="36"/>
          <w:szCs w:val="36"/>
        </w:rPr>
      </w:pPr>
      <w:r w:rsidRPr="007B3157">
        <w:rPr>
          <w:rFonts w:ascii="Times New Roman" w:hAnsi="Times New Roman" w:cs="Times New Roman"/>
          <w:b/>
          <w:bCs/>
          <w:sz w:val="36"/>
          <w:szCs w:val="36"/>
        </w:rPr>
        <w:t>Section 103.413</w:t>
      </w:r>
      <w:r w:rsidRPr="007B3157">
        <w:rPr>
          <w:rFonts w:ascii="Times New Roman" w:hAnsi="Times New Roman" w:cs="Times New Roman"/>
          <w:sz w:val="36"/>
          <w:szCs w:val="36"/>
        </w:rPr>
        <w:t xml:space="preserve"> — Medicaid Waiver Review / Medicaid Rules Oversight</w:t>
      </w:r>
    </w:p>
    <w:p w14:paraId="2F1BD9E8" w14:textId="77777777" w:rsidR="00961239" w:rsidRPr="007B3157" w:rsidRDefault="00961239" w:rsidP="00961239">
      <w:pPr>
        <w:rPr>
          <w:rFonts w:ascii="Times New Roman" w:hAnsi="Times New Roman" w:cs="Times New Roman"/>
          <w:sz w:val="36"/>
          <w:szCs w:val="36"/>
        </w:rPr>
      </w:pPr>
      <w:r w:rsidRPr="007B3157">
        <w:rPr>
          <w:rFonts w:ascii="Times New Roman" w:hAnsi="Times New Roman" w:cs="Times New Roman"/>
          <w:sz w:val="36"/>
          <w:szCs w:val="36"/>
        </w:rPr>
        <w:t>What the provision does:</w:t>
      </w:r>
      <w:r w:rsidRPr="007B3157">
        <w:rPr>
          <w:rFonts w:ascii="Times New Roman" w:hAnsi="Times New Roman" w:cs="Times New Roman"/>
          <w:sz w:val="36"/>
          <w:szCs w:val="36"/>
        </w:rPr>
        <w:br/>
        <w:t>Requires the standing Medicaid committees in the House and Senate to jointly review one-quarter of Medicaid waiver components each year. The review must focus on the purpose of each waiver and whether the waiver is successfully achieving that purpose.</w:t>
      </w:r>
    </w:p>
    <w:p w14:paraId="5A836E2C" w14:textId="77777777" w:rsidR="00961239" w:rsidRPr="007B3157" w:rsidRDefault="00961239" w:rsidP="00961239">
      <w:pPr>
        <w:rPr>
          <w:rFonts w:ascii="Times New Roman" w:hAnsi="Times New Roman" w:cs="Times New Roman"/>
          <w:sz w:val="36"/>
          <w:szCs w:val="36"/>
        </w:rPr>
      </w:pPr>
      <w:r w:rsidRPr="007B3157">
        <w:rPr>
          <w:rFonts w:ascii="Times New Roman" w:hAnsi="Times New Roman" w:cs="Times New Roman"/>
          <w:sz w:val="36"/>
          <w:szCs w:val="36"/>
        </w:rPr>
        <w:t>AOS talking points:</w:t>
      </w:r>
    </w:p>
    <w:p w14:paraId="450BD5A3" w14:textId="37BFEBF6" w:rsidR="00FC271F" w:rsidRPr="007B3157" w:rsidRDefault="00961239" w:rsidP="007B3157">
      <w:pPr>
        <w:numPr>
          <w:ilvl w:val="0"/>
          <w:numId w:val="10"/>
        </w:numPr>
        <w:rPr>
          <w:rFonts w:ascii="Times New Roman" w:hAnsi="Times New Roman" w:cs="Times New Roman"/>
          <w:sz w:val="36"/>
          <w:szCs w:val="36"/>
        </w:rPr>
      </w:pPr>
      <w:r w:rsidRPr="007B3157">
        <w:rPr>
          <w:rFonts w:ascii="Times New Roman" w:hAnsi="Times New Roman" w:cs="Times New Roman"/>
          <w:sz w:val="36"/>
          <w:szCs w:val="36"/>
        </w:rPr>
        <w:t xml:space="preserve">This provision strengthens legislative oversight of Medicaid waiver programs. </w:t>
      </w:r>
    </w:p>
    <w:p w14:paraId="0401866F" w14:textId="77777777" w:rsidR="00961239" w:rsidRPr="007B3157" w:rsidRDefault="00961239" w:rsidP="007B3157">
      <w:pPr>
        <w:numPr>
          <w:ilvl w:val="0"/>
          <w:numId w:val="10"/>
        </w:numPr>
        <w:rPr>
          <w:rFonts w:ascii="Times New Roman" w:hAnsi="Times New Roman" w:cs="Times New Roman"/>
          <w:sz w:val="36"/>
          <w:szCs w:val="36"/>
        </w:rPr>
      </w:pPr>
      <w:r w:rsidRPr="007B3157">
        <w:rPr>
          <w:rFonts w:ascii="Times New Roman" w:hAnsi="Times New Roman" w:cs="Times New Roman"/>
          <w:sz w:val="36"/>
          <w:szCs w:val="36"/>
        </w:rPr>
        <w:t xml:space="preserve">Medicaid waivers are a major part of the state’s Medicaid spending, and lawmakers should regularly evaluate whether they are working as intended. </w:t>
      </w:r>
    </w:p>
    <w:p w14:paraId="498F05E6" w14:textId="77777777" w:rsidR="00961239" w:rsidRPr="007B3157" w:rsidRDefault="00961239" w:rsidP="007B3157">
      <w:pPr>
        <w:numPr>
          <w:ilvl w:val="0"/>
          <w:numId w:val="10"/>
        </w:numPr>
        <w:rPr>
          <w:rFonts w:ascii="Times New Roman" w:hAnsi="Times New Roman" w:cs="Times New Roman"/>
          <w:sz w:val="36"/>
          <w:szCs w:val="36"/>
        </w:rPr>
      </w:pPr>
      <w:r w:rsidRPr="007B3157">
        <w:rPr>
          <w:rFonts w:ascii="Times New Roman" w:hAnsi="Times New Roman" w:cs="Times New Roman"/>
          <w:sz w:val="36"/>
          <w:szCs w:val="36"/>
        </w:rPr>
        <w:t xml:space="preserve">Regular review helps identify duplication, ineffective programs, weak controls, or areas where taxpayer dollars may not be producing measurable outcomes. </w:t>
      </w:r>
    </w:p>
    <w:p w14:paraId="59A6FB97" w14:textId="77777777" w:rsidR="00961239" w:rsidRPr="007B3157" w:rsidRDefault="00000000" w:rsidP="00961239">
      <w:pPr>
        <w:rPr>
          <w:rFonts w:ascii="Times New Roman" w:hAnsi="Times New Roman" w:cs="Times New Roman"/>
          <w:sz w:val="36"/>
          <w:szCs w:val="36"/>
        </w:rPr>
      </w:pPr>
      <w:r w:rsidRPr="007B3157">
        <w:rPr>
          <w:rFonts w:ascii="Times New Roman" w:hAnsi="Times New Roman" w:cs="Times New Roman"/>
          <w:sz w:val="36"/>
          <w:szCs w:val="36"/>
        </w:rPr>
        <w:pict w14:anchorId="0ED56307">
          <v:rect id="_x0000_i1072" style="width:0;height:1.5pt" o:hralign="center" o:hrstd="t" o:hr="t" fillcolor="#a0a0a0" stroked="f"/>
        </w:pict>
      </w:r>
    </w:p>
    <w:p w14:paraId="760EAA11" w14:textId="77777777" w:rsidR="00961239" w:rsidRPr="007B3157" w:rsidRDefault="00961239" w:rsidP="00961239">
      <w:pPr>
        <w:rPr>
          <w:rFonts w:ascii="Times New Roman" w:hAnsi="Times New Roman" w:cs="Times New Roman"/>
          <w:sz w:val="36"/>
          <w:szCs w:val="36"/>
        </w:rPr>
      </w:pPr>
      <w:r w:rsidRPr="007B3157">
        <w:rPr>
          <w:rFonts w:ascii="Times New Roman" w:hAnsi="Times New Roman" w:cs="Times New Roman"/>
          <w:b/>
          <w:bCs/>
          <w:sz w:val="36"/>
          <w:szCs w:val="36"/>
        </w:rPr>
        <w:lastRenderedPageBreak/>
        <w:t>Section 109.851</w:t>
      </w:r>
      <w:r w:rsidRPr="007B3157">
        <w:rPr>
          <w:rFonts w:ascii="Times New Roman" w:hAnsi="Times New Roman" w:cs="Times New Roman"/>
          <w:sz w:val="36"/>
          <w:szCs w:val="36"/>
        </w:rPr>
        <w:t xml:space="preserve"> — Unclaimed Funds Recovery Related to Medicaid Findings</w:t>
      </w:r>
    </w:p>
    <w:p w14:paraId="2B9F42B1" w14:textId="77777777" w:rsidR="00961239" w:rsidRPr="007B3157" w:rsidRDefault="00961239" w:rsidP="00961239">
      <w:pPr>
        <w:rPr>
          <w:rFonts w:ascii="Times New Roman" w:hAnsi="Times New Roman" w:cs="Times New Roman"/>
          <w:sz w:val="36"/>
          <w:szCs w:val="36"/>
        </w:rPr>
      </w:pPr>
      <w:r w:rsidRPr="007B3157">
        <w:rPr>
          <w:rFonts w:ascii="Times New Roman" w:hAnsi="Times New Roman" w:cs="Times New Roman"/>
          <w:sz w:val="36"/>
          <w:szCs w:val="36"/>
        </w:rPr>
        <w:t>What the provision does:</w:t>
      </w:r>
      <w:r w:rsidRPr="007B3157">
        <w:rPr>
          <w:rFonts w:ascii="Times New Roman" w:hAnsi="Times New Roman" w:cs="Times New Roman"/>
          <w:sz w:val="36"/>
          <w:szCs w:val="36"/>
        </w:rPr>
        <w:br/>
        <w:t>Requires the Attorney General, in collaboration with AOS, to provide the Department of Commerce with a list of individuals against whom a finding for recovery or improper payment has been issued for Medicaid-related actions. Commerce must identify whether those individuals have unclaimed funds, and the Attorney General may claim those funds to offset amounts owed.</w:t>
      </w:r>
    </w:p>
    <w:p w14:paraId="17CE452A" w14:textId="77777777" w:rsidR="00961239" w:rsidRPr="007B3157" w:rsidRDefault="00961239" w:rsidP="00961239">
      <w:pPr>
        <w:rPr>
          <w:rFonts w:ascii="Times New Roman" w:hAnsi="Times New Roman" w:cs="Times New Roman"/>
          <w:sz w:val="36"/>
          <w:szCs w:val="36"/>
        </w:rPr>
      </w:pPr>
      <w:r w:rsidRPr="007B3157">
        <w:rPr>
          <w:rFonts w:ascii="Times New Roman" w:hAnsi="Times New Roman" w:cs="Times New Roman"/>
          <w:sz w:val="36"/>
          <w:szCs w:val="36"/>
        </w:rPr>
        <w:t>AOS talking points:</w:t>
      </w:r>
    </w:p>
    <w:p w14:paraId="5F400CF6" w14:textId="77777777" w:rsidR="00961239" w:rsidRPr="007B3157" w:rsidRDefault="00961239" w:rsidP="007B3157">
      <w:pPr>
        <w:numPr>
          <w:ilvl w:val="0"/>
          <w:numId w:val="11"/>
        </w:numPr>
        <w:rPr>
          <w:rFonts w:ascii="Times New Roman" w:hAnsi="Times New Roman" w:cs="Times New Roman"/>
          <w:sz w:val="36"/>
          <w:szCs w:val="36"/>
        </w:rPr>
      </w:pPr>
      <w:r w:rsidRPr="007B3157">
        <w:rPr>
          <w:rFonts w:ascii="Times New Roman" w:hAnsi="Times New Roman" w:cs="Times New Roman"/>
          <w:sz w:val="36"/>
          <w:szCs w:val="36"/>
        </w:rPr>
        <w:t xml:space="preserve">This provision gives the state another tool to recover taxpayer dollars from individuals who owe money due to Medicaid-related findings or improper payments. </w:t>
      </w:r>
    </w:p>
    <w:p w14:paraId="373E15C1" w14:textId="77777777" w:rsidR="00961239" w:rsidRPr="007B3157" w:rsidRDefault="00961239" w:rsidP="007B3157">
      <w:pPr>
        <w:numPr>
          <w:ilvl w:val="0"/>
          <w:numId w:val="11"/>
        </w:numPr>
        <w:rPr>
          <w:rFonts w:ascii="Times New Roman" w:hAnsi="Times New Roman" w:cs="Times New Roman"/>
          <w:sz w:val="36"/>
          <w:szCs w:val="36"/>
        </w:rPr>
      </w:pPr>
      <w:r w:rsidRPr="007B3157">
        <w:rPr>
          <w:rFonts w:ascii="Times New Roman" w:hAnsi="Times New Roman" w:cs="Times New Roman"/>
          <w:sz w:val="36"/>
          <w:szCs w:val="36"/>
        </w:rPr>
        <w:t xml:space="preserve">It prevents individuals who owe public funds from receiving state-held unclaimed funds without first satisfying amounts owed. </w:t>
      </w:r>
    </w:p>
    <w:p w14:paraId="63D56587" w14:textId="77777777" w:rsidR="00961239" w:rsidRPr="007B3157" w:rsidRDefault="00961239" w:rsidP="007B3157">
      <w:pPr>
        <w:numPr>
          <w:ilvl w:val="0"/>
          <w:numId w:val="11"/>
        </w:numPr>
        <w:rPr>
          <w:rFonts w:ascii="Times New Roman" w:hAnsi="Times New Roman" w:cs="Times New Roman"/>
          <w:sz w:val="36"/>
          <w:szCs w:val="36"/>
        </w:rPr>
      </w:pPr>
      <w:r w:rsidRPr="007B3157">
        <w:rPr>
          <w:rFonts w:ascii="Times New Roman" w:hAnsi="Times New Roman" w:cs="Times New Roman"/>
          <w:sz w:val="36"/>
          <w:szCs w:val="36"/>
        </w:rPr>
        <w:t xml:space="preserve">AOS supports efforts to strengthen recovery of public dollars identified through audits and investigations. </w:t>
      </w:r>
    </w:p>
    <w:p w14:paraId="0CA4D2C6" w14:textId="77777777" w:rsidR="00961239" w:rsidRPr="007B3157" w:rsidRDefault="00961239" w:rsidP="007B3157">
      <w:pPr>
        <w:numPr>
          <w:ilvl w:val="0"/>
          <w:numId w:val="11"/>
        </w:numPr>
        <w:rPr>
          <w:rFonts w:ascii="Times New Roman" w:hAnsi="Times New Roman" w:cs="Times New Roman"/>
          <w:sz w:val="36"/>
          <w:szCs w:val="36"/>
        </w:rPr>
      </w:pPr>
      <w:r w:rsidRPr="007B3157">
        <w:rPr>
          <w:rFonts w:ascii="Times New Roman" w:hAnsi="Times New Roman" w:cs="Times New Roman"/>
          <w:sz w:val="36"/>
          <w:szCs w:val="36"/>
        </w:rPr>
        <w:t xml:space="preserve">This provision ensures findings for recovery and improper payments have practical collection mechanisms. </w:t>
      </w:r>
    </w:p>
    <w:p w14:paraId="610D15E1" w14:textId="77777777" w:rsidR="00961239" w:rsidRPr="007B3157" w:rsidRDefault="00000000" w:rsidP="00961239">
      <w:pPr>
        <w:rPr>
          <w:rFonts w:ascii="Times New Roman" w:hAnsi="Times New Roman" w:cs="Times New Roman"/>
          <w:sz w:val="36"/>
          <w:szCs w:val="36"/>
        </w:rPr>
      </w:pPr>
      <w:r w:rsidRPr="007B3157">
        <w:rPr>
          <w:rFonts w:ascii="Times New Roman" w:hAnsi="Times New Roman" w:cs="Times New Roman"/>
          <w:sz w:val="36"/>
          <w:szCs w:val="36"/>
        </w:rPr>
        <w:pict w14:anchorId="2B44BD17">
          <v:rect id="_x0000_i1035" style="width:0;height:1.5pt" o:hralign="center" o:hrstd="t" o:hr="t" fillcolor="#a0a0a0" stroked="f"/>
        </w:pict>
      </w:r>
    </w:p>
    <w:p w14:paraId="4E0D55B8" w14:textId="77777777" w:rsidR="00961239" w:rsidRPr="007B3157" w:rsidRDefault="00961239" w:rsidP="00961239">
      <w:pPr>
        <w:rPr>
          <w:rFonts w:ascii="Times New Roman" w:hAnsi="Times New Roman" w:cs="Times New Roman"/>
          <w:sz w:val="36"/>
          <w:szCs w:val="36"/>
        </w:rPr>
      </w:pPr>
      <w:r w:rsidRPr="007B3157">
        <w:rPr>
          <w:rFonts w:ascii="Times New Roman" w:hAnsi="Times New Roman" w:cs="Times New Roman"/>
          <w:b/>
          <w:bCs/>
          <w:sz w:val="36"/>
          <w:szCs w:val="36"/>
        </w:rPr>
        <w:t xml:space="preserve">Section 3301.58 </w:t>
      </w:r>
      <w:r w:rsidRPr="007B3157">
        <w:rPr>
          <w:rFonts w:ascii="Times New Roman" w:hAnsi="Times New Roman" w:cs="Times New Roman"/>
          <w:sz w:val="36"/>
          <w:szCs w:val="36"/>
        </w:rPr>
        <w:t>— Mandatory Childcare License Revocation for Fraud</w:t>
      </w:r>
    </w:p>
    <w:p w14:paraId="709E4CC8" w14:textId="77777777" w:rsidR="00961239" w:rsidRPr="007B3157" w:rsidRDefault="00961239" w:rsidP="00961239">
      <w:pPr>
        <w:rPr>
          <w:rFonts w:ascii="Times New Roman" w:hAnsi="Times New Roman" w:cs="Times New Roman"/>
          <w:sz w:val="36"/>
          <w:szCs w:val="36"/>
        </w:rPr>
      </w:pPr>
      <w:r w:rsidRPr="007B3157">
        <w:rPr>
          <w:rFonts w:ascii="Times New Roman" w:hAnsi="Times New Roman" w:cs="Times New Roman"/>
          <w:sz w:val="36"/>
          <w:szCs w:val="36"/>
        </w:rPr>
        <w:lastRenderedPageBreak/>
        <w:t>What the provision does:</w:t>
      </w:r>
      <w:r w:rsidRPr="007B3157">
        <w:rPr>
          <w:rFonts w:ascii="Times New Roman" w:hAnsi="Times New Roman" w:cs="Times New Roman"/>
          <w:sz w:val="36"/>
          <w:szCs w:val="36"/>
        </w:rPr>
        <w:br/>
        <w:t xml:space="preserve">Requires mandatory license revocation if a childcare </w:t>
      </w:r>
      <w:proofErr w:type="gramStart"/>
      <w:r w:rsidRPr="007B3157">
        <w:rPr>
          <w:rFonts w:ascii="Times New Roman" w:hAnsi="Times New Roman" w:cs="Times New Roman"/>
          <w:sz w:val="36"/>
          <w:szCs w:val="36"/>
        </w:rPr>
        <w:t>facility’s</w:t>
      </w:r>
      <w:proofErr w:type="gramEnd"/>
      <w:r w:rsidRPr="007B3157">
        <w:rPr>
          <w:rFonts w:ascii="Times New Roman" w:hAnsi="Times New Roman" w:cs="Times New Roman"/>
          <w:sz w:val="36"/>
          <w:szCs w:val="36"/>
        </w:rPr>
        <w:t xml:space="preserve"> publicly funded childcare agreement is revoked due to fraud.</w:t>
      </w:r>
    </w:p>
    <w:p w14:paraId="03F485CD" w14:textId="77777777" w:rsidR="00961239" w:rsidRPr="007B3157" w:rsidRDefault="00961239" w:rsidP="00961239">
      <w:pPr>
        <w:rPr>
          <w:rFonts w:ascii="Times New Roman" w:hAnsi="Times New Roman" w:cs="Times New Roman"/>
          <w:sz w:val="36"/>
          <w:szCs w:val="36"/>
        </w:rPr>
      </w:pPr>
      <w:r w:rsidRPr="007B3157">
        <w:rPr>
          <w:rFonts w:ascii="Times New Roman" w:hAnsi="Times New Roman" w:cs="Times New Roman"/>
          <w:sz w:val="36"/>
          <w:szCs w:val="36"/>
        </w:rPr>
        <w:t>AOS talking points:</w:t>
      </w:r>
    </w:p>
    <w:p w14:paraId="56BDC7BD" w14:textId="77777777" w:rsidR="00961239" w:rsidRPr="007B3157" w:rsidRDefault="00961239" w:rsidP="007B3157">
      <w:pPr>
        <w:numPr>
          <w:ilvl w:val="0"/>
          <w:numId w:val="12"/>
        </w:numPr>
        <w:rPr>
          <w:rFonts w:ascii="Times New Roman" w:hAnsi="Times New Roman" w:cs="Times New Roman"/>
          <w:sz w:val="36"/>
          <w:szCs w:val="36"/>
        </w:rPr>
      </w:pPr>
      <w:r w:rsidRPr="007B3157">
        <w:rPr>
          <w:rFonts w:ascii="Times New Roman" w:hAnsi="Times New Roman" w:cs="Times New Roman"/>
          <w:sz w:val="36"/>
          <w:szCs w:val="36"/>
        </w:rPr>
        <w:t xml:space="preserve">Providers that commit fraud involving public childcare dollars should not continue receiving taxpayer support. </w:t>
      </w:r>
    </w:p>
    <w:p w14:paraId="49A47553" w14:textId="77777777" w:rsidR="00961239" w:rsidRPr="007B3157" w:rsidRDefault="00961239" w:rsidP="007B3157">
      <w:pPr>
        <w:numPr>
          <w:ilvl w:val="0"/>
          <w:numId w:val="12"/>
        </w:numPr>
        <w:rPr>
          <w:rFonts w:ascii="Times New Roman" w:hAnsi="Times New Roman" w:cs="Times New Roman"/>
          <w:sz w:val="36"/>
          <w:szCs w:val="36"/>
        </w:rPr>
      </w:pPr>
      <w:r w:rsidRPr="007B3157">
        <w:rPr>
          <w:rFonts w:ascii="Times New Roman" w:hAnsi="Times New Roman" w:cs="Times New Roman"/>
          <w:sz w:val="36"/>
          <w:szCs w:val="36"/>
        </w:rPr>
        <w:t xml:space="preserve">This provision protects children, families, and taxpayers by removing fraudulent providers from the publicly funded childcare system. </w:t>
      </w:r>
    </w:p>
    <w:p w14:paraId="4535DEEC" w14:textId="77777777" w:rsidR="00961239" w:rsidRPr="007B3157" w:rsidRDefault="00961239" w:rsidP="007B3157">
      <w:pPr>
        <w:numPr>
          <w:ilvl w:val="0"/>
          <w:numId w:val="12"/>
        </w:numPr>
        <w:rPr>
          <w:rFonts w:ascii="Times New Roman" w:hAnsi="Times New Roman" w:cs="Times New Roman"/>
          <w:sz w:val="36"/>
          <w:szCs w:val="36"/>
        </w:rPr>
      </w:pPr>
      <w:r w:rsidRPr="007B3157">
        <w:rPr>
          <w:rFonts w:ascii="Times New Roman" w:hAnsi="Times New Roman" w:cs="Times New Roman"/>
          <w:sz w:val="36"/>
          <w:szCs w:val="36"/>
        </w:rPr>
        <w:t xml:space="preserve">It ensures that fraud consequences extend beyond repayment and include program accountability. </w:t>
      </w:r>
    </w:p>
    <w:p w14:paraId="2220EF45" w14:textId="77777777" w:rsidR="00961239" w:rsidRPr="007B3157" w:rsidRDefault="00000000" w:rsidP="00961239">
      <w:pPr>
        <w:rPr>
          <w:rFonts w:ascii="Times New Roman" w:hAnsi="Times New Roman" w:cs="Times New Roman"/>
          <w:sz w:val="36"/>
          <w:szCs w:val="36"/>
        </w:rPr>
      </w:pPr>
      <w:r w:rsidRPr="007B3157">
        <w:rPr>
          <w:rFonts w:ascii="Times New Roman" w:hAnsi="Times New Roman" w:cs="Times New Roman"/>
          <w:sz w:val="36"/>
          <w:szCs w:val="36"/>
        </w:rPr>
        <w:pict w14:anchorId="0716E204">
          <v:rect id="_x0000_i1036" style="width:0;height:1.5pt" o:hralign="center" o:hrstd="t" o:hr="t" fillcolor="#a0a0a0" stroked="f"/>
        </w:pict>
      </w:r>
    </w:p>
    <w:p w14:paraId="6487E422" w14:textId="77777777" w:rsidR="00961239" w:rsidRPr="007B3157" w:rsidRDefault="00961239" w:rsidP="00961239">
      <w:pPr>
        <w:rPr>
          <w:rFonts w:ascii="Times New Roman" w:hAnsi="Times New Roman" w:cs="Times New Roman"/>
          <w:sz w:val="36"/>
          <w:szCs w:val="36"/>
        </w:rPr>
      </w:pPr>
      <w:r w:rsidRPr="007B3157">
        <w:rPr>
          <w:rFonts w:ascii="Times New Roman" w:hAnsi="Times New Roman" w:cs="Times New Roman"/>
          <w:b/>
          <w:bCs/>
          <w:sz w:val="36"/>
          <w:szCs w:val="36"/>
        </w:rPr>
        <w:t>Section 5101.5411</w:t>
      </w:r>
      <w:r w:rsidRPr="007B3157">
        <w:rPr>
          <w:rFonts w:ascii="Times New Roman" w:hAnsi="Times New Roman" w:cs="Times New Roman"/>
          <w:sz w:val="36"/>
          <w:szCs w:val="36"/>
        </w:rPr>
        <w:t xml:space="preserve"> — SNAP Broad-Based Categorical Eligibility</w:t>
      </w:r>
    </w:p>
    <w:p w14:paraId="4C47E3C9" w14:textId="77777777" w:rsidR="00961239" w:rsidRPr="007B3157" w:rsidRDefault="00961239" w:rsidP="00961239">
      <w:pPr>
        <w:rPr>
          <w:rFonts w:ascii="Times New Roman" w:hAnsi="Times New Roman" w:cs="Times New Roman"/>
          <w:sz w:val="36"/>
          <w:szCs w:val="36"/>
        </w:rPr>
      </w:pPr>
      <w:r w:rsidRPr="007B3157">
        <w:rPr>
          <w:rFonts w:ascii="Times New Roman" w:hAnsi="Times New Roman" w:cs="Times New Roman"/>
          <w:sz w:val="36"/>
          <w:szCs w:val="36"/>
        </w:rPr>
        <w:t>What the provision does:</w:t>
      </w:r>
      <w:r w:rsidRPr="007B3157">
        <w:rPr>
          <w:rFonts w:ascii="Times New Roman" w:hAnsi="Times New Roman" w:cs="Times New Roman"/>
          <w:sz w:val="36"/>
          <w:szCs w:val="36"/>
        </w:rPr>
        <w:br/>
        <w:t>Eliminates or narrows broad-based categorical eligibility for SNAP unless required by federal law. The provision is intended to require stronger eligibility verification, including assets and financial resources.</w:t>
      </w:r>
    </w:p>
    <w:p w14:paraId="7CFA8463" w14:textId="77777777" w:rsidR="00961239" w:rsidRPr="007B3157" w:rsidRDefault="00961239" w:rsidP="00961239">
      <w:pPr>
        <w:rPr>
          <w:rFonts w:ascii="Times New Roman" w:hAnsi="Times New Roman" w:cs="Times New Roman"/>
          <w:sz w:val="36"/>
          <w:szCs w:val="36"/>
        </w:rPr>
      </w:pPr>
      <w:r w:rsidRPr="007B3157">
        <w:rPr>
          <w:rFonts w:ascii="Times New Roman" w:hAnsi="Times New Roman" w:cs="Times New Roman"/>
          <w:sz w:val="36"/>
          <w:szCs w:val="36"/>
        </w:rPr>
        <w:t>AOS talking points:</w:t>
      </w:r>
    </w:p>
    <w:p w14:paraId="31B5B929" w14:textId="77777777" w:rsidR="00961239" w:rsidRPr="007B3157" w:rsidRDefault="00961239" w:rsidP="007B3157">
      <w:pPr>
        <w:numPr>
          <w:ilvl w:val="0"/>
          <w:numId w:val="13"/>
        </w:numPr>
        <w:rPr>
          <w:rFonts w:ascii="Times New Roman" w:hAnsi="Times New Roman" w:cs="Times New Roman"/>
          <w:sz w:val="36"/>
          <w:szCs w:val="36"/>
        </w:rPr>
      </w:pPr>
      <w:r w:rsidRPr="007B3157">
        <w:rPr>
          <w:rFonts w:ascii="Times New Roman" w:hAnsi="Times New Roman" w:cs="Times New Roman"/>
          <w:sz w:val="36"/>
          <w:szCs w:val="36"/>
        </w:rPr>
        <w:t xml:space="preserve">Public benefits should be reserved for individuals and families who are truly eligible. </w:t>
      </w:r>
    </w:p>
    <w:p w14:paraId="238D22A7" w14:textId="77777777" w:rsidR="00961239" w:rsidRPr="007B3157" w:rsidRDefault="00961239" w:rsidP="007B3157">
      <w:pPr>
        <w:numPr>
          <w:ilvl w:val="0"/>
          <w:numId w:val="13"/>
        </w:numPr>
        <w:rPr>
          <w:rFonts w:ascii="Times New Roman" w:hAnsi="Times New Roman" w:cs="Times New Roman"/>
          <w:sz w:val="36"/>
          <w:szCs w:val="36"/>
        </w:rPr>
      </w:pPr>
      <w:r w:rsidRPr="007B3157">
        <w:rPr>
          <w:rFonts w:ascii="Times New Roman" w:hAnsi="Times New Roman" w:cs="Times New Roman"/>
          <w:sz w:val="36"/>
          <w:szCs w:val="36"/>
        </w:rPr>
        <w:lastRenderedPageBreak/>
        <w:t xml:space="preserve">Stronger eligibility verification can reduce improper payments and protect program integrity. </w:t>
      </w:r>
    </w:p>
    <w:p w14:paraId="78772274" w14:textId="77777777" w:rsidR="00961239" w:rsidRPr="007B3157" w:rsidRDefault="00961239" w:rsidP="007B3157">
      <w:pPr>
        <w:numPr>
          <w:ilvl w:val="0"/>
          <w:numId w:val="13"/>
        </w:numPr>
        <w:rPr>
          <w:rFonts w:ascii="Times New Roman" w:hAnsi="Times New Roman" w:cs="Times New Roman"/>
          <w:sz w:val="36"/>
          <w:szCs w:val="36"/>
        </w:rPr>
      </w:pPr>
      <w:r w:rsidRPr="007B3157">
        <w:rPr>
          <w:rFonts w:ascii="Times New Roman" w:hAnsi="Times New Roman" w:cs="Times New Roman"/>
          <w:sz w:val="36"/>
          <w:szCs w:val="36"/>
        </w:rPr>
        <w:t xml:space="preserve">This provision supports the broader goal of preventing fraud, waste, and abuse in public assistance programs. </w:t>
      </w:r>
    </w:p>
    <w:p w14:paraId="74230297" w14:textId="77777777" w:rsidR="00961239" w:rsidRPr="007B3157" w:rsidRDefault="00000000" w:rsidP="00961239">
      <w:pPr>
        <w:rPr>
          <w:rFonts w:ascii="Times New Roman" w:hAnsi="Times New Roman" w:cs="Times New Roman"/>
          <w:sz w:val="36"/>
          <w:szCs w:val="36"/>
        </w:rPr>
      </w:pPr>
      <w:r w:rsidRPr="007B3157">
        <w:rPr>
          <w:rFonts w:ascii="Times New Roman" w:hAnsi="Times New Roman" w:cs="Times New Roman"/>
          <w:sz w:val="36"/>
          <w:szCs w:val="36"/>
        </w:rPr>
        <w:pict w14:anchorId="13E971F2">
          <v:rect id="_x0000_i1037" style="width:0;height:1.5pt" o:hralign="center" o:hrstd="t" o:hr="t" fillcolor="#a0a0a0" stroked="f"/>
        </w:pict>
      </w:r>
    </w:p>
    <w:p w14:paraId="7E2744BA" w14:textId="77777777" w:rsidR="00961239" w:rsidRPr="007B3157" w:rsidRDefault="00961239" w:rsidP="00961239">
      <w:pPr>
        <w:rPr>
          <w:rFonts w:ascii="Times New Roman" w:hAnsi="Times New Roman" w:cs="Times New Roman"/>
          <w:sz w:val="36"/>
          <w:szCs w:val="36"/>
        </w:rPr>
      </w:pPr>
      <w:r w:rsidRPr="007B3157">
        <w:rPr>
          <w:rFonts w:ascii="Times New Roman" w:hAnsi="Times New Roman" w:cs="Times New Roman"/>
          <w:b/>
          <w:bCs/>
          <w:sz w:val="36"/>
          <w:szCs w:val="36"/>
        </w:rPr>
        <w:t>Section 5101.88</w:t>
      </w:r>
      <w:r w:rsidRPr="007B3157">
        <w:rPr>
          <w:rFonts w:ascii="Times New Roman" w:hAnsi="Times New Roman" w:cs="Times New Roman"/>
          <w:sz w:val="36"/>
          <w:szCs w:val="36"/>
        </w:rPr>
        <w:t xml:space="preserve"> — Unclaimed Funds Related to Public Benefits Fraud</w:t>
      </w:r>
    </w:p>
    <w:p w14:paraId="438486BC" w14:textId="77777777" w:rsidR="00961239" w:rsidRPr="007B3157" w:rsidRDefault="00961239" w:rsidP="00961239">
      <w:pPr>
        <w:rPr>
          <w:rFonts w:ascii="Times New Roman" w:hAnsi="Times New Roman" w:cs="Times New Roman"/>
          <w:sz w:val="36"/>
          <w:szCs w:val="36"/>
        </w:rPr>
      </w:pPr>
      <w:r w:rsidRPr="007B3157">
        <w:rPr>
          <w:rFonts w:ascii="Times New Roman" w:hAnsi="Times New Roman" w:cs="Times New Roman"/>
          <w:sz w:val="36"/>
          <w:szCs w:val="36"/>
        </w:rPr>
        <w:t>What the provision does:</w:t>
      </w:r>
      <w:r w:rsidRPr="007B3157">
        <w:rPr>
          <w:rFonts w:ascii="Times New Roman" w:hAnsi="Times New Roman" w:cs="Times New Roman"/>
          <w:sz w:val="36"/>
          <w:szCs w:val="36"/>
        </w:rPr>
        <w:br/>
        <w:t>Requires information-sharing related to providers whose agreements or licenses are suspended, terminated, or revoked due to fraudulent activity, so unclaimed funds may be identified and recovered.</w:t>
      </w:r>
    </w:p>
    <w:p w14:paraId="4E31BB2E" w14:textId="77777777" w:rsidR="00961239" w:rsidRPr="007B3157" w:rsidRDefault="00961239" w:rsidP="00961239">
      <w:pPr>
        <w:rPr>
          <w:rFonts w:ascii="Times New Roman" w:hAnsi="Times New Roman" w:cs="Times New Roman"/>
          <w:sz w:val="36"/>
          <w:szCs w:val="36"/>
        </w:rPr>
      </w:pPr>
      <w:r w:rsidRPr="007B3157">
        <w:rPr>
          <w:rFonts w:ascii="Times New Roman" w:hAnsi="Times New Roman" w:cs="Times New Roman"/>
          <w:sz w:val="36"/>
          <w:szCs w:val="36"/>
        </w:rPr>
        <w:t>AOS talking points:</w:t>
      </w:r>
    </w:p>
    <w:p w14:paraId="64E6A83A" w14:textId="77777777" w:rsidR="00961239" w:rsidRPr="007B3157" w:rsidRDefault="00961239" w:rsidP="007B3157">
      <w:pPr>
        <w:numPr>
          <w:ilvl w:val="0"/>
          <w:numId w:val="14"/>
        </w:numPr>
        <w:rPr>
          <w:rFonts w:ascii="Times New Roman" w:hAnsi="Times New Roman" w:cs="Times New Roman"/>
          <w:sz w:val="36"/>
          <w:szCs w:val="36"/>
        </w:rPr>
      </w:pPr>
      <w:r w:rsidRPr="007B3157">
        <w:rPr>
          <w:rFonts w:ascii="Times New Roman" w:hAnsi="Times New Roman" w:cs="Times New Roman"/>
          <w:sz w:val="36"/>
          <w:szCs w:val="36"/>
        </w:rPr>
        <w:t xml:space="preserve">Individuals or entities removed from public programs due to fraud should not receive state-held funds while still owing money connected to that fraud. </w:t>
      </w:r>
    </w:p>
    <w:p w14:paraId="7FD0B513" w14:textId="77777777" w:rsidR="00961239" w:rsidRPr="007B3157" w:rsidRDefault="00961239" w:rsidP="007B3157">
      <w:pPr>
        <w:numPr>
          <w:ilvl w:val="0"/>
          <w:numId w:val="14"/>
        </w:numPr>
        <w:rPr>
          <w:rFonts w:ascii="Times New Roman" w:hAnsi="Times New Roman" w:cs="Times New Roman"/>
          <w:sz w:val="36"/>
          <w:szCs w:val="36"/>
        </w:rPr>
      </w:pPr>
      <w:r w:rsidRPr="007B3157">
        <w:rPr>
          <w:rFonts w:ascii="Times New Roman" w:hAnsi="Times New Roman" w:cs="Times New Roman"/>
          <w:sz w:val="36"/>
          <w:szCs w:val="36"/>
        </w:rPr>
        <w:t xml:space="preserve">This creates another recovery mechanism for public dollars. </w:t>
      </w:r>
    </w:p>
    <w:p w14:paraId="04BF8B59" w14:textId="77777777" w:rsidR="00961239" w:rsidRPr="007B3157" w:rsidRDefault="00961239" w:rsidP="007B3157">
      <w:pPr>
        <w:numPr>
          <w:ilvl w:val="0"/>
          <w:numId w:val="14"/>
        </w:numPr>
        <w:rPr>
          <w:rFonts w:ascii="Times New Roman" w:hAnsi="Times New Roman" w:cs="Times New Roman"/>
          <w:sz w:val="36"/>
          <w:szCs w:val="36"/>
        </w:rPr>
      </w:pPr>
      <w:r w:rsidRPr="007B3157">
        <w:rPr>
          <w:rFonts w:ascii="Times New Roman" w:hAnsi="Times New Roman" w:cs="Times New Roman"/>
          <w:sz w:val="36"/>
          <w:szCs w:val="36"/>
        </w:rPr>
        <w:t xml:space="preserve">It supports the overall goal of ensuring fraud findings have real consequences. </w:t>
      </w:r>
    </w:p>
    <w:p w14:paraId="67D3A62B" w14:textId="77777777" w:rsidR="00961239" w:rsidRPr="007B3157" w:rsidRDefault="00000000" w:rsidP="00961239">
      <w:pPr>
        <w:rPr>
          <w:rFonts w:ascii="Times New Roman" w:hAnsi="Times New Roman" w:cs="Times New Roman"/>
          <w:sz w:val="36"/>
          <w:szCs w:val="36"/>
        </w:rPr>
      </w:pPr>
      <w:r w:rsidRPr="007B3157">
        <w:rPr>
          <w:rFonts w:ascii="Times New Roman" w:hAnsi="Times New Roman" w:cs="Times New Roman"/>
          <w:sz w:val="36"/>
          <w:szCs w:val="36"/>
        </w:rPr>
        <w:pict w14:anchorId="7DC5171E">
          <v:rect id="_x0000_i1038" style="width:0;height:1.5pt" o:hralign="center" o:hrstd="t" o:hr="t" fillcolor="#a0a0a0" stroked="f"/>
        </w:pict>
      </w:r>
    </w:p>
    <w:p w14:paraId="3D9AAC45" w14:textId="77777777" w:rsidR="00961239" w:rsidRPr="007B3157" w:rsidRDefault="00961239" w:rsidP="00961239">
      <w:pPr>
        <w:rPr>
          <w:rFonts w:ascii="Times New Roman" w:hAnsi="Times New Roman" w:cs="Times New Roman"/>
          <w:sz w:val="36"/>
          <w:szCs w:val="36"/>
        </w:rPr>
      </w:pPr>
      <w:r w:rsidRPr="007B3157">
        <w:rPr>
          <w:rFonts w:ascii="Times New Roman" w:hAnsi="Times New Roman" w:cs="Times New Roman"/>
          <w:b/>
          <w:bCs/>
          <w:sz w:val="36"/>
          <w:szCs w:val="36"/>
        </w:rPr>
        <w:t>Section 5162.1311</w:t>
      </w:r>
      <w:r w:rsidRPr="007B3157">
        <w:rPr>
          <w:rFonts w:ascii="Times New Roman" w:hAnsi="Times New Roman" w:cs="Times New Roman"/>
          <w:sz w:val="36"/>
          <w:szCs w:val="36"/>
        </w:rPr>
        <w:t xml:space="preserve"> — Medicaid Billing Code Annual Report</w:t>
      </w:r>
    </w:p>
    <w:p w14:paraId="71CF9513" w14:textId="77777777" w:rsidR="00961239" w:rsidRPr="007B3157" w:rsidRDefault="00961239" w:rsidP="00961239">
      <w:pPr>
        <w:rPr>
          <w:rFonts w:ascii="Times New Roman" w:hAnsi="Times New Roman" w:cs="Times New Roman"/>
          <w:sz w:val="36"/>
          <w:szCs w:val="36"/>
        </w:rPr>
      </w:pPr>
      <w:r w:rsidRPr="007B3157">
        <w:rPr>
          <w:rFonts w:ascii="Times New Roman" w:hAnsi="Times New Roman" w:cs="Times New Roman"/>
          <w:sz w:val="36"/>
          <w:szCs w:val="36"/>
        </w:rPr>
        <w:t>What the provision does:</w:t>
      </w:r>
      <w:r w:rsidRPr="007B3157">
        <w:rPr>
          <w:rFonts w:ascii="Times New Roman" w:hAnsi="Times New Roman" w:cs="Times New Roman"/>
          <w:sz w:val="36"/>
          <w:szCs w:val="36"/>
        </w:rPr>
        <w:br/>
        <w:t xml:space="preserve">Requires ODM to report annually to the General Assembly on </w:t>
      </w:r>
      <w:r w:rsidRPr="007B3157">
        <w:rPr>
          <w:rFonts w:ascii="Times New Roman" w:hAnsi="Times New Roman" w:cs="Times New Roman"/>
          <w:sz w:val="36"/>
          <w:szCs w:val="36"/>
        </w:rPr>
        <w:lastRenderedPageBreak/>
        <w:t>billing codes that increase or decrease by a specified threshold from the prior year, with a five-year trend line.</w:t>
      </w:r>
    </w:p>
    <w:p w14:paraId="4396FB14" w14:textId="77777777" w:rsidR="00961239" w:rsidRPr="007B3157" w:rsidRDefault="00961239" w:rsidP="00961239">
      <w:pPr>
        <w:rPr>
          <w:rFonts w:ascii="Times New Roman" w:hAnsi="Times New Roman" w:cs="Times New Roman"/>
          <w:sz w:val="36"/>
          <w:szCs w:val="36"/>
        </w:rPr>
      </w:pPr>
      <w:r w:rsidRPr="007B3157">
        <w:rPr>
          <w:rFonts w:ascii="Times New Roman" w:hAnsi="Times New Roman" w:cs="Times New Roman"/>
          <w:sz w:val="36"/>
          <w:szCs w:val="36"/>
        </w:rPr>
        <w:t>AOS talking points:</w:t>
      </w:r>
    </w:p>
    <w:p w14:paraId="122B0DCD" w14:textId="77777777" w:rsidR="00961239" w:rsidRPr="007B3157" w:rsidRDefault="00961239" w:rsidP="007B3157">
      <w:pPr>
        <w:numPr>
          <w:ilvl w:val="0"/>
          <w:numId w:val="15"/>
        </w:numPr>
        <w:rPr>
          <w:rFonts w:ascii="Times New Roman" w:hAnsi="Times New Roman" w:cs="Times New Roman"/>
          <w:sz w:val="36"/>
          <w:szCs w:val="36"/>
        </w:rPr>
      </w:pPr>
      <w:r w:rsidRPr="007B3157">
        <w:rPr>
          <w:rFonts w:ascii="Times New Roman" w:hAnsi="Times New Roman" w:cs="Times New Roman"/>
          <w:sz w:val="36"/>
          <w:szCs w:val="36"/>
        </w:rPr>
        <w:t xml:space="preserve">Significant billing spikes or drops can be early indicators of fraud, abuse, access issues, or policy failures. </w:t>
      </w:r>
    </w:p>
    <w:p w14:paraId="18BD3BA8" w14:textId="77777777" w:rsidR="00961239" w:rsidRPr="007B3157" w:rsidRDefault="00961239" w:rsidP="007B3157">
      <w:pPr>
        <w:numPr>
          <w:ilvl w:val="0"/>
          <w:numId w:val="15"/>
        </w:numPr>
        <w:rPr>
          <w:rFonts w:ascii="Times New Roman" w:hAnsi="Times New Roman" w:cs="Times New Roman"/>
          <w:sz w:val="36"/>
          <w:szCs w:val="36"/>
        </w:rPr>
      </w:pPr>
      <w:r w:rsidRPr="007B3157">
        <w:rPr>
          <w:rFonts w:ascii="Times New Roman" w:hAnsi="Times New Roman" w:cs="Times New Roman"/>
          <w:sz w:val="36"/>
          <w:szCs w:val="36"/>
        </w:rPr>
        <w:t xml:space="preserve">A billing-code trend report would help legislators and oversight entities identify unusual Medicaid spending patterns. </w:t>
      </w:r>
    </w:p>
    <w:p w14:paraId="2EA648C4" w14:textId="77777777" w:rsidR="00961239" w:rsidRPr="007B3157" w:rsidRDefault="00961239" w:rsidP="007B3157">
      <w:pPr>
        <w:numPr>
          <w:ilvl w:val="0"/>
          <w:numId w:val="15"/>
        </w:numPr>
        <w:rPr>
          <w:rFonts w:ascii="Times New Roman" w:hAnsi="Times New Roman" w:cs="Times New Roman"/>
          <w:sz w:val="36"/>
          <w:szCs w:val="36"/>
        </w:rPr>
      </w:pPr>
      <w:r w:rsidRPr="007B3157">
        <w:rPr>
          <w:rFonts w:ascii="Times New Roman" w:hAnsi="Times New Roman" w:cs="Times New Roman"/>
          <w:sz w:val="36"/>
          <w:szCs w:val="36"/>
        </w:rPr>
        <w:t xml:space="preserve">This provision supports data-driven program integrity. </w:t>
      </w:r>
    </w:p>
    <w:p w14:paraId="481F82C7" w14:textId="77777777" w:rsidR="00961239" w:rsidRPr="007B3157" w:rsidRDefault="00000000" w:rsidP="00961239">
      <w:pPr>
        <w:rPr>
          <w:rFonts w:ascii="Times New Roman" w:hAnsi="Times New Roman" w:cs="Times New Roman"/>
          <w:sz w:val="36"/>
          <w:szCs w:val="36"/>
        </w:rPr>
      </w:pPr>
      <w:r w:rsidRPr="007B3157">
        <w:rPr>
          <w:rFonts w:ascii="Times New Roman" w:hAnsi="Times New Roman" w:cs="Times New Roman"/>
          <w:sz w:val="36"/>
          <w:szCs w:val="36"/>
        </w:rPr>
        <w:pict w14:anchorId="0D14E1AC">
          <v:rect id="_x0000_i1039" style="width:0;height:1.5pt" o:hralign="center" o:hrstd="t" o:hr="t" fillcolor="#a0a0a0" stroked="f"/>
        </w:pict>
      </w:r>
    </w:p>
    <w:p w14:paraId="7BE8DE09" w14:textId="77777777" w:rsidR="00961239" w:rsidRPr="007B3157" w:rsidRDefault="00961239" w:rsidP="00961239">
      <w:pPr>
        <w:rPr>
          <w:rFonts w:ascii="Times New Roman" w:hAnsi="Times New Roman" w:cs="Times New Roman"/>
          <w:sz w:val="36"/>
          <w:szCs w:val="36"/>
        </w:rPr>
      </w:pPr>
      <w:r w:rsidRPr="007B3157">
        <w:rPr>
          <w:rFonts w:ascii="Times New Roman" w:hAnsi="Times New Roman" w:cs="Times New Roman"/>
          <w:b/>
          <w:bCs/>
          <w:sz w:val="36"/>
          <w:szCs w:val="36"/>
        </w:rPr>
        <w:t>Section 5162.18</w:t>
      </w:r>
      <w:r w:rsidRPr="007B3157">
        <w:rPr>
          <w:rFonts w:ascii="Times New Roman" w:hAnsi="Times New Roman" w:cs="Times New Roman"/>
          <w:sz w:val="36"/>
          <w:szCs w:val="36"/>
        </w:rPr>
        <w:t xml:space="preserve"> — Medicaid Risk Matrix</w:t>
      </w:r>
    </w:p>
    <w:p w14:paraId="2F9B05FE" w14:textId="77777777" w:rsidR="00961239" w:rsidRPr="007B3157" w:rsidRDefault="00961239" w:rsidP="00961239">
      <w:pPr>
        <w:rPr>
          <w:rFonts w:ascii="Times New Roman" w:hAnsi="Times New Roman" w:cs="Times New Roman"/>
          <w:sz w:val="36"/>
          <w:szCs w:val="36"/>
        </w:rPr>
      </w:pPr>
      <w:r w:rsidRPr="007B3157">
        <w:rPr>
          <w:rFonts w:ascii="Times New Roman" w:hAnsi="Times New Roman" w:cs="Times New Roman"/>
          <w:sz w:val="36"/>
          <w:szCs w:val="36"/>
        </w:rPr>
        <w:t>What the provision does:</w:t>
      </w:r>
      <w:r w:rsidRPr="007B3157">
        <w:rPr>
          <w:rFonts w:ascii="Times New Roman" w:hAnsi="Times New Roman" w:cs="Times New Roman"/>
          <w:sz w:val="36"/>
          <w:szCs w:val="36"/>
        </w:rPr>
        <w:br/>
        <w:t>Requires ODM to contract with a vendor to create a Medicaid risk matrix connecting NPIs, providers, and individuals. The matrix may include identity proofing, provider financial distress, foreign ties, and other risk indicators.</w:t>
      </w:r>
    </w:p>
    <w:p w14:paraId="6941AB86" w14:textId="77777777" w:rsidR="00961239" w:rsidRPr="007B3157" w:rsidRDefault="00961239" w:rsidP="00961239">
      <w:pPr>
        <w:rPr>
          <w:rFonts w:ascii="Times New Roman" w:hAnsi="Times New Roman" w:cs="Times New Roman"/>
          <w:sz w:val="36"/>
          <w:szCs w:val="36"/>
        </w:rPr>
      </w:pPr>
      <w:r w:rsidRPr="007B3157">
        <w:rPr>
          <w:rFonts w:ascii="Times New Roman" w:hAnsi="Times New Roman" w:cs="Times New Roman"/>
          <w:sz w:val="36"/>
          <w:szCs w:val="36"/>
        </w:rPr>
        <w:t>AOS talking points:</w:t>
      </w:r>
    </w:p>
    <w:p w14:paraId="175E341C" w14:textId="77777777" w:rsidR="00961239" w:rsidRPr="007B3157" w:rsidRDefault="00961239" w:rsidP="007B3157">
      <w:pPr>
        <w:numPr>
          <w:ilvl w:val="0"/>
          <w:numId w:val="16"/>
        </w:numPr>
        <w:rPr>
          <w:rFonts w:ascii="Times New Roman" w:hAnsi="Times New Roman" w:cs="Times New Roman"/>
          <w:sz w:val="36"/>
          <w:szCs w:val="36"/>
        </w:rPr>
      </w:pPr>
      <w:r w:rsidRPr="007B3157">
        <w:rPr>
          <w:rFonts w:ascii="Times New Roman" w:hAnsi="Times New Roman" w:cs="Times New Roman"/>
          <w:sz w:val="36"/>
          <w:szCs w:val="36"/>
        </w:rPr>
        <w:t xml:space="preserve">Medicaid fraud often involves networks, related entities, shared ownership, or suspicious provider relationships. </w:t>
      </w:r>
    </w:p>
    <w:p w14:paraId="1401D663" w14:textId="77777777" w:rsidR="00961239" w:rsidRPr="007B3157" w:rsidRDefault="00961239" w:rsidP="007B3157">
      <w:pPr>
        <w:numPr>
          <w:ilvl w:val="0"/>
          <w:numId w:val="16"/>
        </w:numPr>
        <w:rPr>
          <w:rFonts w:ascii="Times New Roman" w:hAnsi="Times New Roman" w:cs="Times New Roman"/>
          <w:sz w:val="36"/>
          <w:szCs w:val="36"/>
        </w:rPr>
      </w:pPr>
      <w:r w:rsidRPr="007B3157">
        <w:rPr>
          <w:rFonts w:ascii="Times New Roman" w:hAnsi="Times New Roman" w:cs="Times New Roman"/>
          <w:sz w:val="36"/>
          <w:szCs w:val="36"/>
        </w:rPr>
        <w:t xml:space="preserve">A risk matrix can help connect the dots across providers, billing patterns, ownership structures, and individual actors. </w:t>
      </w:r>
    </w:p>
    <w:p w14:paraId="258A60FE" w14:textId="77777777" w:rsidR="00961239" w:rsidRPr="007B3157" w:rsidRDefault="00961239" w:rsidP="007B3157">
      <w:pPr>
        <w:numPr>
          <w:ilvl w:val="0"/>
          <w:numId w:val="16"/>
        </w:numPr>
        <w:rPr>
          <w:rFonts w:ascii="Times New Roman" w:hAnsi="Times New Roman" w:cs="Times New Roman"/>
          <w:sz w:val="36"/>
          <w:szCs w:val="36"/>
        </w:rPr>
      </w:pPr>
      <w:r w:rsidRPr="007B3157">
        <w:rPr>
          <w:rFonts w:ascii="Times New Roman" w:hAnsi="Times New Roman" w:cs="Times New Roman"/>
          <w:sz w:val="36"/>
          <w:szCs w:val="36"/>
        </w:rPr>
        <w:t xml:space="preserve">This type of tool can improve audit targeting and help the state identify high-risk providers before losses grow. </w:t>
      </w:r>
    </w:p>
    <w:p w14:paraId="48B7BF9F" w14:textId="77777777" w:rsidR="00961239" w:rsidRPr="007B3157" w:rsidRDefault="00961239" w:rsidP="007B3157">
      <w:pPr>
        <w:numPr>
          <w:ilvl w:val="0"/>
          <w:numId w:val="16"/>
        </w:numPr>
        <w:rPr>
          <w:rFonts w:ascii="Times New Roman" w:hAnsi="Times New Roman" w:cs="Times New Roman"/>
          <w:sz w:val="36"/>
          <w:szCs w:val="36"/>
        </w:rPr>
      </w:pPr>
      <w:r w:rsidRPr="007B3157">
        <w:rPr>
          <w:rFonts w:ascii="Times New Roman" w:hAnsi="Times New Roman" w:cs="Times New Roman"/>
          <w:sz w:val="36"/>
          <w:szCs w:val="36"/>
        </w:rPr>
        <w:lastRenderedPageBreak/>
        <w:t xml:space="preserve">AOS has consistently supported stronger data analytics in public benefits oversight. </w:t>
      </w:r>
    </w:p>
    <w:p w14:paraId="4CB8C706" w14:textId="77777777" w:rsidR="00961239" w:rsidRPr="007B3157" w:rsidRDefault="00000000" w:rsidP="00961239">
      <w:pPr>
        <w:rPr>
          <w:rFonts w:ascii="Times New Roman" w:hAnsi="Times New Roman" w:cs="Times New Roman"/>
          <w:sz w:val="36"/>
          <w:szCs w:val="36"/>
        </w:rPr>
      </w:pPr>
      <w:r w:rsidRPr="007B3157">
        <w:rPr>
          <w:rFonts w:ascii="Times New Roman" w:hAnsi="Times New Roman" w:cs="Times New Roman"/>
          <w:sz w:val="36"/>
          <w:szCs w:val="36"/>
        </w:rPr>
        <w:pict w14:anchorId="75223C0D">
          <v:rect id="_x0000_i1040" style="width:0;height:1.5pt" o:hralign="center" o:hrstd="t" o:hr="t" fillcolor="#a0a0a0" stroked="f"/>
        </w:pict>
      </w:r>
    </w:p>
    <w:p w14:paraId="67B81F52" w14:textId="77777777" w:rsidR="00961239" w:rsidRPr="007B3157" w:rsidRDefault="00961239" w:rsidP="00961239">
      <w:pPr>
        <w:rPr>
          <w:rFonts w:ascii="Times New Roman" w:hAnsi="Times New Roman" w:cs="Times New Roman"/>
          <w:sz w:val="36"/>
          <w:szCs w:val="36"/>
        </w:rPr>
      </w:pPr>
      <w:r w:rsidRPr="007B3157">
        <w:rPr>
          <w:rFonts w:ascii="Times New Roman" w:hAnsi="Times New Roman" w:cs="Times New Roman"/>
          <w:b/>
          <w:bCs/>
          <w:sz w:val="36"/>
          <w:szCs w:val="36"/>
        </w:rPr>
        <w:t>Section 5162.86</w:t>
      </w:r>
      <w:r w:rsidRPr="007B3157">
        <w:rPr>
          <w:rFonts w:ascii="Times New Roman" w:hAnsi="Times New Roman" w:cs="Times New Roman"/>
          <w:sz w:val="36"/>
          <w:szCs w:val="36"/>
        </w:rPr>
        <w:t xml:space="preserve"> — Managed Care Organization Transparency</w:t>
      </w:r>
    </w:p>
    <w:p w14:paraId="1D968D72" w14:textId="77777777" w:rsidR="00961239" w:rsidRPr="007B3157" w:rsidRDefault="00961239" w:rsidP="00961239">
      <w:pPr>
        <w:rPr>
          <w:rFonts w:ascii="Times New Roman" w:hAnsi="Times New Roman" w:cs="Times New Roman"/>
          <w:sz w:val="36"/>
          <w:szCs w:val="36"/>
        </w:rPr>
      </w:pPr>
      <w:r w:rsidRPr="007B3157">
        <w:rPr>
          <w:rFonts w:ascii="Times New Roman" w:hAnsi="Times New Roman" w:cs="Times New Roman"/>
          <w:sz w:val="36"/>
          <w:szCs w:val="36"/>
        </w:rPr>
        <w:t>What the provision does:</w:t>
      </w:r>
      <w:r w:rsidRPr="007B3157">
        <w:rPr>
          <w:rFonts w:ascii="Times New Roman" w:hAnsi="Times New Roman" w:cs="Times New Roman"/>
          <w:sz w:val="36"/>
          <w:szCs w:val="36"/>
        </w:rPr>
        <w:br/>
        <w:t>Requires ODM to establish a Medicaid encounter data system and requires managed care organizations to submit quarterly data on claims, non-claims expenditures, services by billing code and provider, payment type, provider spending, pass-through payments, directed payments, value-added benefits, emergency department use, prescription drug spending, related-party/subcontractor spending, and enrollees with no claims.</w:t>
      </w:r>
    </w:p>
    <w:p w14:paraId="33BCFD2C" w14:textId="77777777" w:rsidR="00961239" w:rsidRPr="007B3157" w:rsidRDefault="00961239" w:rsidP="00961239">
      <w:pPr>
        <w:rPr>
          <w:rFonts w:ascii="Times New Roman" w:hAnsi="Times New Roman" w:cs="Times New Roman"/>
          <w:sz w:val="36"/>
          <w:szCs w:val="36"/>
        </w:rPr>
      </w:pPr>
      <w:r w:rsidRPr="007B3157">
        <w:rPr>
          <w:rFonts w:ascii="Times New Roman" w:hAnsi="Times New Roman" w:cs="Times New Roman"/>
          <w:sz w:val="36"/>
          <w:szCs w:val="36"/>
        </w:rPr>
        <w:t>AOS talking points:</w:t>
      </w:r>
    </w:p>
    <w:p w14:paraId="744941A5" w14:textId="77777777" w:rsidR="00961239" w:rsidRPr="007B3157" w:rsidRDefault="00961239" w:rsidP="007B3157">
      <w:pPr>
        <w:numPr>
          <w:ilvl w:val="0"/>
          <w:numId w:val="17"/>
        </w:numPr>
        <w:rPr>
          <w:rFonts w:ascii="Times New Roman" w:hAnsi="Times New Roman" w:cs="Times New Roman"/>
          <w:sz w:val="36"/>
          <w:szCs w:val="36"/>
        </w:rPr>
      </w:pPr>
      <w:r w:rsidRPr="007B3157">
        <w:rPr>
          <w:rFonts w:ascii="Times New Roman" w:hAnsi="Times New Roman" w:cs="Times New Roman"/>
          <w:sz w:val="36"/>
          <w:szCs w:val="36"/>
        </w:rPr>
        <w:t xml:space="preserve">Managed care is one of the largest areas of Medicaid spending, and the state needs better visibility into where those dollars are going. </w:t>
      </w:r>
    </w:p>
    <w:p w14:paraId="39684DC7" w14:textId="77777777" w:rsidR="00961239" w:rsidRPr="007B3157" w:rsidRDefault="00961239" w:rsidP="007B3157">
      <w:pPr>
        <w:numPr>
          <w:ilvl w:val="0"/>
          <w:numId w:val="17"/>
        </w:numPr>
        <w:rPr>
          <w:rFonts w:ascii="Times New Roman" w:hAnsi="Times New Roman" w:cs="Times New Roman"/>
          <w:sz w:val="36"/>
          <w:szCs w:val="36"/>
        </w:rPr>
      </w:pPr>
      <w:r w:rsidRPr="007B3157">
        <w:rPr>
          <w:rFonts w:ascii="Times New Roman" w:hAnsi="Times New Roman" w:cs="Times New Roman"/>
          <w:sz w:val="36"/>
          <w:szCs w:val="36"/>
        </w:rPr>
        <w:t xml:space="preserve">This provision improves transparency into claims, administrative costs, provider payments, related-party arrangements, and non-claims spending. </w:t>
      </w:r>
    </w:p>
    <w:p w14:paraId="717CA86D" w14:textId="77777777" w:rsidR="00961239" w:rsidRPr="007B3157" w:rsidRDefault="00961239" w:rsidP="007B3157">
      <w:pPr>
        <w:numPr>
          <w:ilvl w:val="0"/>
          <w:numId w:val="17"/>
        </w:numPr>
        <w:rPr>
          <w:rFonts w:ascii="Times New Roman" w:hAnsi="Times New Roman" w:cs="Times New Roman"/>
          <w:sz w:val="36"/>
          <w:szCs w:val="36"/>
        </w:rPr>
      </w:pPr>
      <w:r w:rsidRPr="007B3157">
        <w:rPr>
          <w:rFonts w:ascii="Times New Roman" w:hAnsi="Times New Roman" w:cs="Times New Roman"/>
          <w:sz w:val="36"/>
          <w:szCs w:val="36"/>
        </w:rPr>
        <w:t xml:space="preserve">Stronger MCO transparency helps policymakers evaluate whether Medicaid dollars are being spent on care or diverted into administrative or related-party costs. </w:t>
      </w:r>
    </w:p>
    <w:p w14:paraId="56565555" w14:textId="77777777" w:rsidR="00961239" w:rsidRPr="007B3157" w:rsidRDefault="00961239" w:rsidP="007B3157">
      <w:pPr>
        <w:numPr>
          <w:ilvl w:val="0"/>
          <w:numId w:val="17"/>
        </w:numPr>
        <w:rPr>
          <w:rFonts w:ascii="Times New Roman" w:hAnsi="Times New Roman" w:cs="Times New Roman"/>
          <w:sz w:val="36"/>
          <w:szCs w:val="36"/>
        </w:rPr>
      </w:pPr>
      <w:r w:rsidRPr="007B3157">
        <w:rPr>
          <w:rFonts w:ascii="Times New Roman" w:hAnsi="Times New Roman" w:cs="Times New Roman"/>
          <w:sz w:val="36"/>
          <w:szCs w:val="36"/>
        </w:rPr>
        <w:t xml:space="preserve">This data would be valuable for audit planning and legislative oversight. </w:t>
      </w:r>
    </w:p>
    <w:p w14:paraId="1A9D75A0" w14:textId="77777777" w:rsidR="00961239" w:rsidRPr="007B3157" w:rsidRDefault="00000000" w:rsidP="00961239">
      <w:pPr>
        <w:rPr>
          <w:rFonts w:ascii="Times New Roman" w:hAnsi="Times New Roman" w:cs="Times New Roman"/>
          <w:sz w:val="36"/>
          <w:szCs w:val="36"/>
        </w:rPr>
      </w:pPr>
      <w:r w:rsidRPr="007B3157">
        <w:rPr>
          <w:rFonts w:ascii="Times New Roman" w:hAnsi="Times New Roman" w:cs="Times New Roman"/>
          <w:sz w:val="36"/>
          <w:szCs w:val="36"/>
        </w:rPr>
        <w:lastRenderedPageBreak/>
        <w:pict w14:anchorId="3D66C43F">
          <v:rect id="_x0000_i1041" style="width:0;height:1.5pt" o:hralign="center" o:hrstd="t" o:hr="t" fillcolor="#a0a0a0" stroked="f"/>
        </w:pict>
      </w:r>
    </w:p>
    <w:p w14:paraId="25B64E39" w14:textId="77777777" w:rsidR="00961239" w:rsidRPr="007B3157" w:rsidRDefault="00961239" w:rsidP="00961239">
      <w:pPr>
        <w:rPr>
          <w:rFonts w:ascii="Times New Roman" w:hAnsi="Times New Roman" w:cs="Times New Roman"/>
          <w:sz w:val="36"/>
          <w:szCs w:val="36"/>
        </w:rPr>
      </w:pPr>
      <w:r w:rsidRPr="007B3157">
        <w:rPr>
          <w:rFonts w:ascii="Times New Roman" w:hAnsi="Times New Roman" w:cs="Times New Roman"/>
          <w:b/>
          <w:bCs/>
          <w:sz w:val="36"/>
          <w:szCs w:val="36"/>
        </w:rPr>
        <w:t>Section 5164.292</w:t>
      </w:r>
      <w:r w:rsidRPr="007B3157">
        <w:rPr>
          <w:rFonts w:ascii="Times New Roman" w:hAnsi="Times New Roman" w:cs="Times New Roman"/>
          <w:sz w:val="36"/>
          <w:szCs w:val="36"/>
        </w:rPr>
        <w:t xml:space="preserve"> — Mandatory Sharing of License and Provider Suspension / Revocation Information</w:t>
      </w:r>
    </w:p>
    <w:p w14:paraId="5DE3A50A" w14:textId="77777777" w:rsidR="00961239" w:rsidRPr="007B3157" w:rsidRDefault="00961239" w:rsidP="00961239">
      <w:pPr>
        <w:rPr>
          <w:rFonts w:ascii="Times New Roman" w:hAnsi="Times New Roman" w:cs="Times New Roman"/>
          <w:sz w:val="36"/>
          <w:szCs w:val="36"/>
        </w:rPr>
      </w:pPr>
      <w:r w:rsidRPr="007B3157">
        <w:rPr>
          <w:rFonts w:ascii="Times New Roman" w:hAnsi="Times New Roman" w:cs="Times New Roman"/>
          <w:sz w:val="36"/>
          <w:szCs w:val="36"/>
        </w:rPr>
        <w:t>What the provision does:</w:t>
      </w:r>
      <w:r w:rsidRPr="007B3157">
        <w:rPr>
          <w:rFonts w:ascii="Times New Roman" w:hAnsi="Times New Roman" w:cs="Times New Roman"/>
          <w:sz w:val="36"/>
          <w:szCs w:val="36"/>
        </w:rPr>
        <w:br/>
        <w:t>Requires Medicaid providers and facilities to provide licensing, ownership, and disciplinary information as a condition of continued participation. The goal is to improve information-sharing between Medicaid and licensing or regulatory entities.</w:t>
      </w:r>
    </w:p>
    <w:p w14:paraId="013F63A7" w14:textId="77777777" w:rsidR="00961239" w:rsidRPr="007B3157" w:rsidRDefault="00961239" w:rsidP="00961239">
      <w:pPr>
        <w:rPr>
          <w:rFonts w:ascii="Times New Roman" w:hAnsi="Times New Roman" w:cs="Times New Roman"/>
          <w:sz w:val="36"/>
          <w:szCs w:val="36"/>
        </w:rPr>
      </w:pPr>
      <w:r w:rsidRPr="007B3157">
        <w:rPr>
          <w:rFonts w:ascii="Times New Roman" w:hAnsi="Times New Roman" w:cs="Times New Roman"/>
          <w:sz w:val="36"/>
          <w:szCs w:val="36"/>
        </w:rPr>
        <w:t>AOS talking points:</w:t>
      </w:r>
    </w:p>
    <w:p w14:paraId="77DEAA2C" w14:textId="77777777" w:rsidR="00961239" w:rsidRPr="007B3157" w:rsidRDefault="00961239" w:rsidP="007B3157">
      <w:pPr>
        <w:numPr>
          <w:ilvl w:val="0"/>
          <w:numId w:val="18"/>
        </w:numPr>
        <w:rPr>
          <w:rFonts w:ascii="Times New Roman" w:hAnsi="Times New Roman" w:cs="Times New Roman"/>
          <w:sz w:val="36"/>
          <w:szCs w:val="36"/>
        </w:rPr>
      </w:pPr>
      <w:r w:rsidRPr="007B3157">
        <w:rPr>
          <w:rFonts w:ascii="Times New Roman" w:hAnsi="Times New Roman" w:cs="Times New Roman"/>
          <w:sz w:val="36"/>
          <w:szCs w:val="36"/>
        </w:rPr>
        <w:t xml:space="preserve">Providers with revoked licenses, disciplinary problems, or fraud-related suspensions should not remain in Medicaid unnoticed. </w:t>
      </w:r>
    </w:p>
    <w:p w14:paraId="34335625" w14:textId="77777777" w:rsidR="00961239" w:rsidRPr="007B3157" w:rsidRDefault="00961239" w:rsidP="007B3157">
      <w:pPr>
        <w:numPr>
          <w:ilvl w:val="0"/>
          <w:numId w:val="18"/>
        </w:numPr>
        <w:rPr>
          <w:rFonts w:ascii="Times New Roman" w:hAnsi="Times New Roman" w:cs="Times New Roman"/>
          <w:sz w:val="36"/>
          <w:szCs w:val="36"/>
        </w:rPr>
      </w:pPr>
      <w:r w:rsidRPr="007B3157">
        <w:rPr>
          <w:rFonts w:ascii="Times New Roman" w:hAnsi="Times New Roman" w:cs="Times New Roman"/>
          <w:sz w:val="36"/>
          <w:szCs w:val="36"/>
        </w:rPr>
        <w:t xml:space="preserve">This provision helps </w:t>
      </w:r>
      <w:proofErr w:type="gramStart"/>
      <w:r w:rsidRPr="007B3157">
        <w:rPr>
          <w:rFonts w:ascii="Times New Roman" w:hAnsi="Times New Roman" w:cs="Times New Roman"/>
          <w:sz w:val="36"/>
          <w:szCs w:val="36"/>
        </w:rPr>
        <w:t>close</w:t>
      </w:r>
      <w:proofErr w:type="gramEnd"/>
      <w:r w:rsidRPr="007B3157">
        <w:rPr>
          <w:rFonts w:ascii="Times New Roman" w:hAnsi="Times New Roman" w:cs="Times New Roman"/>
          <w:sz w:val="36"/>
          <w:szCs w:val="36"/>
        </w:rPr>
        <w:t xml:space="preserve"> information gaps between ODM and the boards or commissions that regulate healthcare providers. </w:t>
      </w:r>
    </w:p>
    <w:p w14:paraId="307C87B5" w14:textId="77777777" w:rsidR="00961239" w:rsidRPr="007B3157" w:rsidRDefault="00961239" w:rsidP="007B3157">
      <w:pPr>
        <w:numPr>
          <w:ilvl w:val="0"/>
          <w:numId w:val="18"/>
        </w:numPr>
        <w:rPr>
          <w:rFonts w:ascii="Times New Roman" w:hAnsi="Times New Roman" w:cs="Times New Roman"/>
          <w:sz w:val="36"/>
          <w:szCs w:val="36"/>
        </w:rPr>
      </w:pPr>
      <w:r w:rsidRPr="007B3157">
        <w:rPr>
          <w:rFonts w:ascii="Times New Roman" w:hAnsi="Times New Roman" w:cs="Times New Roman"/>
          <w:sz w:val="36"/>
          <w:szCs w:val="36"/>
        </w:rPr>
        <w:t xml:space="preserve">Better information-sharing strengthens provider screening and ongoing program integrity. </w:t>
      </w:r>
    </w:p>
    <w:p w14:paraId="346F026C" w14:textId="77777777" w:rsidR="00961239" w:rsidRPr="007B3157" w:rsidRDefault="00961239" w:rsidP="007B3157">
      <w:pPr>
        <w:numPr>
          <w:ilvl w:val="0"/>
          <w:numId w:val="18"/>
        </w:numPr>
        <w:rPr>
          <w:rFonts w:ascii="Times New Roman" w:hAnsi="Times New Roman" w:cs="Times New Roman"/>
          <w:sz w:val="36"/>
          <w:szCs w:val="36"/>
        </w:rPr>
      </w:pPr>
      <w:r w:rsidRPr="007B3157">
        <w:rPr>
          <w:rFonts w:ascii="Times New Roman" w:hAnsi="Times New Roman" w:cs="Times New Roman"/>
          <w:sz w:val="36"/>
          <w:szCs w:val="36"/>
        </w:rPr>
        <w:t xml:space="preserve">It helps prevent bad actors from moving between programs or licenses without detection. </w:t>
      </w:r>
    </w:p>
    <w:p w14:paraId="733D416F" w14:textId="77777777" w:rsidR="00961239" w:rsidRPr="007B3157" w:rsidRDefault="00000000" w:rsidP="00961239">
      <w:pPr>
        <w:rPr>
          <w:rFonts w:ascii="Times New Roman" w:hAnsi="Times New Roman" w:cs="Times New Roman"/>
          <w:sz w:val="36"/>
          <w:szCs w:val="36"/>
        </w:rPr>
      </w:pPr>
      <w:r w:rsidRPr="007B3157">
        <w:rPr>
          <w:rFonts w:ascii="Times New Roman" w:hAnsi="Times New Roman" w:cs="Times New Roman"/>
          <w:sz w:val="36"/>
          <w:szCs w:val="36"/>
        </w:rPr>
        <w:pict w14:anchorId="2A8372BD">
          <v:rect id="_x0000_i1042" style="width:0;height:1.5pt" o:hralign="center" o:hrstd="t" o:hr="t" fillcolor="#a0a0a0" stroked="f"/>
        </w:pict>
      </w:r>
    </w:p>
    <w:p w14:paraId="100436B0" w14:textId="7E8D74EA" w:rsidR="00961239" w:rsidRPr="007B3157" w:rsidRDefault="00961239" w:rsidP="00961239">
      <w:pPr>
        <w:rPr>
          <w:rFonts w:ascii="Times New Roman" w:hAnsi="Times New Roman" w:cs="Times New Roman"/>
          <w:sz w:val="36"/>
          <w:szCs w:val="36"/>
        </w:rPr>
      </w:pPr>
      <w:r w:rsidRPr="007B3157">
        <w:rPr>
          <w:rFonts w:ascii="Times New Roman" w:hAnsi="Times New Roman" w:cs="Times New Roman"/>
          <w:b/>
          <w:bCs/>
          <w:sz w:val="36"/>
          <w:szCs w:val="36"/>
          <w:highlight w:val="yellow"/>
        </w:rPr>
        <w:t>Section 117.61</w:t>
      </w:r>
      <w:r w:rsidRPr="007B3157">
        <w:rPr>
          <w:rFonts w:ascii="Times New Roman" w:hAnsi="Times New Roman" w:cs="Times New Roman"/>
          <w:sz w:val="36"/>
          <w:szCs w:val="36"/>
          <w:highlight w:val="yellow"/>
        </w:rPr>
        <w:t xml:space="preserve"> — Medicaid Forensic Audit and Compliance Framework</w:t>
      </w:r>
      <w:r w:rsidR="005B70A6" w:rsidRPr="007B3157">
        <w:rPr>
          <w:rFonts w:ascii="Times New Roman" w:hAnsi="Times New Roman" w:cs="Times New Roman"/>
          <w:sz w:val="36"/>
          <w:szCs w:val="36"/>
        </w:rPr>
        <w:t xml:space="preserve">- </w:t>
      </w:r>
      <w:proofErr w:type="spellStart"/>
      <w:r w:rsidR="005B70A6" w:rsidRPr="007B3157">
        <w:rPr>
          <w:rFonts w:ascii="Times New Roman" w:hAnsi="Times New Roman" w:cs="Times New Roman"/>
          <w:sz w:val="36"/>
          <w:szCs w:val="36"/>
        </w:rPr>
        <w:t>Dovilla</w:t>
      </w:r>
      <w:proofErr w:type="spellEnd"/>
      <w:r w:rsidR="005B70A6" w:rsidRPr="007B3157">
        <w:rPr>
          <w:rFonts w:ascii="Times New Roman" w:hAnsi="Times New Roman" w:cs="Times New Roman"/>
          <w:sz w:val="36"/>
          <w:szCs w:val="36"/>
        </w:rPr>
        <w:t xml:space="preserve"> </w:t>
      </w:r>
      <w:r w:rsidR="007B3157" w:rsidRPr="007B3157">
        <w:rPr>
          <w:rFonts w:ascii="Times New Roman" w:hAnsi="Times New Roman" w:cs="Times New Roman"/>
          <w:sz w:val="36"/>
          <w:szCs w:val="36"/>
        </w:rPr>
        <w:t>Requested Item</w:t>
      </w:r>
    </w:p>
    <w:p w14:paraId="0CB2BF0E" w14:textId="77777777" w:rsidR="00961239" w:rsidRPr="007B3157" w:rsidRDefault="00961239" w:rsidP="00961239">
      <w:pPr>
        <w:rPr>
          <w:rFonts w:ascii="Times New Roman" w:hAnsi="Times New Roman" w:cs="Times New Roman"/>
          <w:sz w:val="36"/>
          <w:szCs w:val="36"/>
        </w:rPr>
      </w:pPr>
      <w:r w:rsidRPr="007B3157">
        <w:rPr>
          <w:rFonts w:ascii="Times New Roman" w:hAnsi="Times New Roman" w:cs="Times New Roman"/>
          <w:sz w:val="36"/>
          <w:szCs w:val="36"/>
        </w:rPr>
        <w:lastRenderedPageBreak/>
        <w:t>What the provision does:</w:t>
      </w:r>
      <w:r w:rsidRPr="007B3157">
        <w:rPr>
          <w:rFonts w:ascii="Times New Roman" w:hAnsi="Times New Roman" w:cs="Times New Roman"/>
          <w:sz w:val="36"/>
          <w:szCs w:val="36"/>
        </w:rPr>
        <w:br/>
        <w:t>Requires AOS to establish an independent forensic audit and compliance framework for monitoring high-risk Medicaid providers. It allows AOS to contract with outside forensic auditors and compliance professionals. It also allows continuing forensic audits of providers flagged by analytics or subject to payment suspension. The draft further provides that no Medicaid program integrity legislation may receive a committee hearing unless a forensic audit has been conducted.</w:t>
      </w:r>
    </w:p>
    <w:p w14:paraId="3E3F17B5" w14:textId="77777777" w:rsidR="00961239" w:rsidRPr="007B3157" w:rsidRDefault="00961239" w:rsidP="00961239">
      <w:pPr>
        <w:rPr>
          <w:rFonts w:ascii="Times New Roman" w:hAnsi="Times New Roman" w:cs="Times New Roman"/>
          <w:sz w:val="36"/>
          <w:szCs w:val="36"/>
        </w:rPr>
      </w:pPr>
      <w:r w:rsidRPr="007B3157">
        <w:rPr>
          <w:rFonts w:ascii="Times New Roman" w:hAnsi="Times New Roman" w:cs="Times New Roman"/>
          <w:sz w:val="36"/>
          <w:szCs w:val="36"/>
        </w:rPr>
        <w:t>AOS concerns / notes:</w:t>
      </w:r>
    </w:p>
    <w:p w14:paraId="76982313" w14:textId="1E60DBC7" w:rsidR="007B3157" w:rsidRPr="007B3157" w:rsidRDefault="007B3157" w:rsidP="007B3157">
      <w:pPr>
        <w:numPr>
          <w:ilvl w:val="0"/>
          <w:numId w:val="19"/>
        </w:numPr>
        <w:rPr>
          <w:rFonts w:ascii="Times New Roman" w:hAnsi="Times New Roman" w:cs="Times New Roman"/>
          <w:b/>
          <w:bCs/>
          <w:sz w:val="36"/>
          <w:szCs w:val="36"/>
          <w:u w:val="single"/>
        </w:rPr>
      </w:pPr>
      <w:r w:rsidRPr="007B3157">
        <w:rPr>
          <w:rFonts w:ascii="Times New Roman" w:hAnsi="Times New Roman" w:cs="Times New Roman"/>
          <w:b/>
          <w:bCs/>
          <w:sz w:val="36"/>
          <w:szCs w:val="36"/>
          <w:u w:val="single"/>
        </w:rPr>
        <w:t>We look forward to working with the Members on this item, AOS staff have major concerns</w:t>
      </w:r>
    </w:p>
    <w:p w14:paraId="157D611C" w14:textId="77BBB192" w:rsidR="00961239" w:rsidRPr="007B3157" w:rsidRDefault="00961239" w:rsidP="007B3157">
      <w:pPr>
        <w:numPr>
          <w:ilvl w:val="0"/>
          <w:numId w:val="19"/>
        </w:numPr>
        <w:rPr>
          <w:rFonts w:ascii="Times New Roman" w:hAnsi="Times New Roman" w:cs="Times New Roman"/>
          <w:sz w:val="36"/>
          <w:szCs w:val="36"/>
        </w:rPr>
      </w:pPr>
      <w:r w:rsidRPr="007B3157">
        <w:rPr>
          <w:rFonts w:ascii="Times New Roman" w:hAnsi="Times New Roman" w:cs="Times New Roman"/>
          <w:sz w:val="36"/>
          <w:szCs w:val="36"/>
        </w:rPr>
        <w:t xml:space="preserve">This provision raises significant independence and operational concerns. </w:t>
      </w:r>
    </w:p>
    <w:p w14:paraId="420743F5" w14:textId="77777777" w:rsidR="00961239" w:rsidRPr="007B3157" w:rsidRDefault="00961239" w:rsidP="007B3157">
      <w:pPr>
        <w:numPr>
          <w:ilvl w:val="0"/>
          <w:numId w:val="19"/>
        </w:numPr>
        <w:rPr>
          <w:rFonts w:ascii="Times New Roman" w:hAnsi="Times New Roman" w:cs="Times New Roman"/>
          <w:sz w:val="36"/>
          <w:szCs w:val="36"/>
        </w:rPr>
      </w:pPr>
      <w:r w:rsidRPr="007B3157">
        <w:rPr>
          <w:rFonts w:ascii="Times New Roman" w:hAnsi="Times New Roman" w:cs="Times New Roman"/>
          <w:sz w:val="36"/>
          <w:szCs w:val="36"/>
        </w:rPr>
        <w:t xml:space="preserve">AOS should retain discretion over when, how, and whom to audit based on independent audit judgment. </w:t>
      </w:r>
    </w:p>
    <w:p w14:paraId="2BC6F46F" w14:textId="77777777" w:rsidR="00961239" w:rsidRPr="007B3157" w:rsidRDefault="00961239" w:rsidP="007B3157">
      <w:pPr>
        <w:numPr>
          <w:ilvl w:val="0"/>
          <w:numId w:val="19"/>
        </w:numPr>
        <w:rPr>
          <w:rFonts w:ascii="Times New Roman" w:hAnsi="Times New Roman" w:cs="Times New Roman"/>
          <w:sz w:val="36"/>
          <w:szCs w:val="36"/>
        </w:rPr>
      </w:pPr>
      <w:r w:rsidRPr="007B3157">
        <w:rPr>
          <w:rFonts w:ascii="Times New Roman" w:hAnsi="Times New Roman" w:cs="Times New Roman"/>
          <w:sz w:val="36"/>
          <w:szCs w:val="36"/>
        </w:rPr>
        <w:t xml:space="preserve">The language requiring a forensic audit before legislative hearings on Medicaid integrity should be removed. </w:t>
      </w:r>
    </w:p>
    <w:p w14:paraId="0A9C056B" w14:textId="77777777" w:rsidR="00961239" w:rsidRPr="007B3157" w:rsidRDefault="00961239" w:rsidP="007B3157">
      <w:pPr>
        <w:numPr>
          <w:ilvl w:val="0"/>
          <w:numId w:val="19"/>
        </w:numPr>
        <w:rPr>
          <w:rFonts w:ascii="Times New Roman" w:hAnsi="Times New Roman" w:cs="Times New Roman"/>
          <w:sz w:val="36"/>
          <w:szCs w:val="36"/>
        </w:rPr>
      </w:pPr>
      <w:r w:rsidRPr="007B3157">
        <w:rPr>
          <w:rFonts w:ascii="Times New Roman" w:hAnsi="Times New Roman" w:cs="Times New Roman"/>
          <w:sz w:val="36"/>
          <w:szCs w:val="36"/>
        </w:rPr>
        <w:t xml:space="preserve">That hearing restriction could make AOS a gatekeeper for legislative action and politicize audit timing. </w:t>
      </w:r>
    </w:p>
    <w:p w14:paraId="1E888B1A" w14:textId="77777777" w:rsidR="00961239" w:rsidRPr="007B3157" w:rsidRDefault="00961239" w:rsidP="007B3157">
      <w:pPr>
        <w:numPr>
          <w:ilvl w:val="0"/>
          <w:numId w:val="19"/>
        </w:numPr>
        <w:rPr>
          <w:rFonts w:ascii="Times New Roman" w:hAnsi="Times New Roman" w:cs="Times New Roman"/>
          <w:sz w:val="36"/>
          <w:szCs w:val="36"/>
        </w:rPr>
      </w:pPr>
      <w:r w:rsidRPr="007B3157">
        <w:rPr>
          <w:rFonts w:ascii="Times New Roman" w:hAnsi="Times New Roman" w:cs="Times New Roman"/>
          <w:sz w:val="36"/>
          <w:szCs w:val="36"/>
        </w:rPr>
        <w:t>If the framework remains, it needs clear funding, scope limits, data access, and language preserving AOS independence.</w:t>
      </w:r>
    </w:p>
    <w:p w14:paraId="4B42FB43" w14:textId="77777777" w:rsidR="00961239" w:rsidRPr="007B3157" w:rsidRDefault="00961239" w:rsidP="00BE44B4">
      <w:pPr>
        <w:rPr>
          <w:rFonts w:ascii="Times New Roman" w:hAnsi="Times New Roman" w:cs="Times New Roman"/>
          <w:sz w:val="36"/>
          <w:szCs w:val="36"/>
        </w:rPr>
      </w:pPr>
    </w:p>
    <w:p w14:paraId="007D1414" w14:textId="7D5CC58C" w:rsidR="002D07AE" w:rsidRPr="007B3157" w:rsidRDefault="002D07AE">
      <w:pPr>
        <w:rPr>
          <w:rFonts w:ascii="Times New Roman" w:hAnsi="Times New Roman" w:cs="Times New Roman"/>
          <w:sz w:val="36"/>
          <w:szCs w:val="36"/>
        </w:rPr>
      </w:pPr>
    </w:p>
    <w:sectPr w:rsidR="002D07AE" w:rsidRPr="007B31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010BB"/>
    <w:multiLevelType w:val="multilevel"/>
    <w:tmpl w:val="F7065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AB20D5"/>
    <w:multiLevelType w:val="multilevel"/>
    <w:tmpl w:val="8B606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2F5C11"/>
    <w:multiLevelType w:val="multilevel"/>
    <w:tmpl w:val="6448B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D819F6"/>
    <w:multiLevelType w:val="multilevel"/>
    <w:tmpl w:val="5A90A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567C35"/>
    <w:multiLevelType w:val="multilevel"/>
    <w:tmpl w:val="B70E3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A14FC3"/>
    <w:multiLevelType w:val="multilevel"/>
    <w:tmpl w:val="68AC2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192668"/>
    <w:multiLevelType w:val="multilevel"/>
    <w:tmpl w:val="229C1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AB7399"/>
    <w:multiLevelType w:val="multilevel"/>
    <w:tmpl w:val="1C567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407DAF"/>
    <w:multiLevelType w:val="multilevel"/>
    <w:tmpl w:val="FF8E9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F142F2"/>
    <w:multiLevelType w:val="multilevel"/>
    <w:tmpl w:val="24C61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3A1150"/>
    <w:multiLevelType w:val="multilevel"/>
    <w:tmpl w:val="A330E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451B8B"/>
    <w:multiLevelType w:val="multilevel"/>
    <w:tmpl w:val="B15EE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83799E"/>
    <w:multiLevelType w:val="multilevel"/>
    <w:tmpl w:val="FCCA5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D92267"/>
    <w:multiLevelType w:val="multilevel"/>
    <w:tmpl w:val="0A222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5873A6"/>
    <w:multiLevelType w:val="multilevel"/>
    <w:tmpl w:val="0FB88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7A94294"/>
    <w:multiLevelType w:val="multilevel"/>
    <w:tmpl w:val="B3C63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6F20BE1"/>
    <w:multiLevelType w:val="multilevel"/>
    <w:tmpl w:val="EB549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A3B6F4A"/>
    <w:multiLevelType w:val="multilevel"/>
    <w:tmpl w:val="8018B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AF71EE4"/>
    <w:multiLevelType w:val="multilevel"/>
    <w:tmpl w:val="7B922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378560">
    <w:abstractNumId w:val="11"/>
  </w:num>
  <w:num w:numId="2" w16cid:durableId="1035958701">
    <w:abstractNumId w:val="14"/>
  </w:num>
  <w:num w:numId="3" w16cid:durableId="1630628587">
    <w:abstractNumId w:val="8"/>
  </w:num>
  <w:num w:numId="4" w16cid:durableId="1827435240">
    <w:abstractNumId w:val="3"/>
  </w:num>
  <w:num w:numId="5" w16cid:durableId="1770421575">
    <w:abstractNumId w:val="9"/>
  </w:num>
  <w:num w:numId="6" w16cid:durableId="515577557">
    <w:abstractNumId w:val="1"/>
  </w:num>
  <w:num w:numId="7" w16cid:durableId="523983162">
    <w:abstractNumId w:val="4"/>
  </w:num>
  <w:num w:numId="8" w16cid:durableId="1230267938">
    <w:abstractNumId w:val="6"/>
  </w:num>
  <w:num w:numId="9" w16cid:durableId="220019753">
    <w:abstractNumId w:val="13"/>
  </w:num>
  <w:num w:numId="10" w16cid:durableId="1608272944">
    <w:abstractNumId w:val="18"/>
  </w:num>
  <w:num w:numId="11" w16cid:durableId="1168247842">
    <w:abstractNumId w:val="0"/>
  </w:num>
  <w:num w:numId="12" w16cid:durableId="1900049632">
    <w:abstractNumId w:val="2"/>
  </w:num>
  <w:num w:numId="13" w16cid:durableId="1010716506">
    <w:abstractNumId w:val="7"/>
  </w:num>
  <w:num w:numId="14" w16cid:durableId="1730960424">
    <w:abstractNumId w:val="10"/>
  </w:num>
  <w:num w:numId="15" w16cid:durableId="1677416794">
    <w:abstractNumId w:val="17"/>
  </w:num>
  <w:num w:numId="16" w16cid:durableId="667178608">
    <w:abstractNumId w:val="16"/>
  </w:num>
  <w:num w:numId="17" w16cid:durableId="927347126">
    <w:abstractNumId w:val="15"/>
  </w:num>
  <w:num w:numId="18" w16cid:durableId="2145000299">
    <w:abstractNumId w:val="12"/>
  </w:num>
  <w:num w:numId="19" w16cid:durableId="474220133">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4B4"/>
    <w:rsid w:val="000358FD"/>
    <w:rsid w:val="0005106E"/>
    <w:rsid w:val="00203E41"/>
    <w:rsid w:val="00285B4B"/>
    <w:rsid w:val="002D07AE"/>
    <w:rsid w:val="00384B0B"/>
    <w:rsid w:val="003B0D7E"/>
    <w:rsid w:val="003E355A"/>
    <w:rsid w:val="00507378"/>
    <w:rsid w:val="005B70A6"/>
    <w:rsid w:val="00715718"/>
    <w:rsid w:val="007B3157"/>
    <w:rsid w:val="009557AA"/>
    <w:rsid w:val="00961239"/>
    <w:rsid w:val="00B10401"/>
    <w:rsid w:val="00B56ED0"/>
    <w:rsid w:val="00BD565C"/>
    <w:rsid w:val="00BE44B4"/>
    <w:rsid w:val="00C16D25"/>
    <w:rsid w:val="00C43DAC"/>
    <w:rsid w:val="00D342C4"/>
    <w:rsid w:val="00DD101D"/>
    <w:rsid w:val="00FC2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151AD"/>
  <w15:chartTrackingRefBased/>
  <w15:docId w15:val="{312BF1FC-5EC4-401B-AFE0-5F163339F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44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44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44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44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44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44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44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44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44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44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44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44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44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44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44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44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44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44B4"/>
    <w:rPr>
      <w:rFonts w:eastAsiaTheme="majorEastAsia" w:cstheme="majorBidi"/>
      <w:color w:val="272727" w:themeColor="text1" w:themeTint="D8"/>
    </w:rPr>
  </w:style>
  <w:style w:type="paragraph" w:styleId="Title">
    <w:name w:val="Title"/>
    <w:basedOn w:val="Normal"/>
    <w:next w:val="Normal"/>
    <w:link w:val="TitleChar"/>
    <w:uiPriority w:val="10"/>
    <w:qFormat/>
    <w:rsid w:val="00BE44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44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44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44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44B4"/>
    <w:pPr>
      <w:spacing w:before="160"/>
      <w:jc w:val="center"/>
    </w:pPr>
    <w:rPr>
      <w:i/>
      <w:iCs/>
      <w:color w:val="404040" w:themeColor="text1" w:themeTint="BF"/>
    </w:rPr>
  </w:style>
  <w:style w:type="character" w:customStyle="1" w:styleId="QuoteChar">
    <w:name w:val="Quote Char"/>
    <w:basedOn w:val="DefaultParagraphFont"/>
    <w:link w:val="Quote"/>
    <w:uiPriority w:val="29"/>
    <w:rsid w:val="00BE44B4"/>
    <w:rPr>
      <w:i/>
      <w:iCs/>
      <w:color w:val="404040" w:themeColor="text1" w:themeTint="BF"/>
    </w:rPr>
  </w:style>
  <w:style w:type="paragraph" w:styleId="ListParagraph">
    <w:name w:val="List Paragraph"/>
    <w:basedOn w:val="Normal"/>
    <w:uiPriority w:val="34"/>
    <w:qFormat/>
    <w:rsid w:val="00BE44B4"/>
    <w:pPr>
      <w:ind w:left="720"/>
      <w:contextualSpacing/>
    </w:pPr>
  </w:style>
  <w:style w:type="character" w:styleId="IntenseEmphasis">
    <w:name w:val="Intense Emphasis"/>
    <w:basedOn w:val="DefaultParagraphFont"/>
    <w:uiPriority w:val="21"/>
    <w:qFormat/>
    <w:rsid w:val="00BE44B4"/>
    <w:rPr>
      <w:i/>
      <w:iCs/>
      <w:color w:val="0F4761" w:themeColor="accent1" w:themeShade="BF"/>
    </w:rPr>
  </w:style>
  <w:style w:type="paragraph" w:styleId="IntenseQuote">
    <w:name w:val="Intense Quote"/>
    <w:basedOn w:val="Normal"/>
    <w:next w:val="Normal"/>
    <w:link w:val="IntenseQuoteChar"/>
    <w:uiPriority w:val="30"/>
    <w:qFormat/>
    <w:rsid w:val="00BE44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44B4"/>
    <w:rPr>
      <w:i/>
      <w:iCs/>
      <w:color w:val="0F4761" w:themeColor="accent1" w:themeShade="BF"/>
    </w:rPr>
  </w:style>
  <w:style w:type="character" w:styleId="IntenseReference">
    <w:name w:val="Intense Reference"/>
    <w:basedOn w:val="DefaultParagraphFont"/>
    <w:uiPriority w:val="32"/>
    <w:qFormat/>
    <w:rsid w:val="00BE44B4"/>
    <w:rPr>
      <w:b/>
      <w:bCs/>
      <w:smallCaps/>
      <w:color w:val="0F4761" w:themeColor="accent1" w:themeShade="BF"/>
      <w:spacing w:val="5"/>
    </w:rPr>
  </w:style>
  <w:style w:type="paragraph" w:styleId="NoSpacing">
    <w:name w:val="No Spacing"/>
    <w:uiPriority w:val="1"/>
    <w:qFormat/>
    <w:rsid w:val="009612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248</TotalTime>
  <Pages>17</Pages>
  <Words>2153</Words>
  <Characters>13894</Characters>
  <Application>Microsoft Office Word</Application>
  <DocSecurity>0</DocSecurity>
  <Lines>267</Lines>
  <Paragraphs>117</Paragraphs>
  <ScaleCrop>false</ScaleCrop>
  <HeadingPairs>
    <vt:vector size="2" baseType="variant">
      <vt:variant>
        <vt:lpstr>Title</vt:lpstr>
      </vt:variant>
      <vt:variant>
        <vt:i4>1</vt:i4>
      </vt:variant>
    </vt:vector>
  </HeadingPairs>
  <TitlesOfParts>
    <vt:vector size="1" baseType="lpstr">
      <vt:lpstr/>
    </vt:vector>
  </TitlesOfParts>
  <Company>Ohio Auditor of State</Company>
  <LinksUpToDate>false</LinksUpToDate>
  <CharactersWithSpaces>15930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Torri A. Sholl</dc:creator>
  <cp:keywords/>
  <dc:description/>
  <cp:lastModifiedBy>Torri A. Sholl</cp:lastModifiedBy>
  <cp:revision>12</cp:revision>
  <dcterms:created xsi:type="dcterms:W3CDTF">2026-05-26T19:19:00Z</dcterms:created>
  <dcterms:modified xsi:type="dcterms:W3CDTF">2026-05-27T02:47:00Z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f5c741d8-2011-442d-827f-b7027de4a953</vt:lpwstr>
  </property>
</Properties>
</file>