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3AF8" w14:textId="77777777" w:rsidR="00FE456D" w:rsidRDefault="00FE456D" w:rsidP="001639B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EXHIBIT I</w:t>
      </w:r>
    </w:p>
    <w:p w14:paraId="44D802C0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E649B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SCOPE OF WORK</w:t>
      </w:r>
    </w:p>
    <w:p w14:paraId="2D965485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352D5B" w14:textId="77777777" w:rsidR="00FE456D" w:rsidRDefault="00FE456D" w:rsidP="001639BC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C683F">
        <w:rPr>
          <w:rFonts w:ascii="Times New Roman" w:hAnsi="Times New Roman"/>
          <w:b/>
          <w:bCs/>
          <w:noProof/>
          <w:sz w:val="24"/>
          <w:szCs w:val="24"/>
        </w:rPr>
        <w:t>APAR USA LLC</w:t>
      </w:r>
      <w:r w:rsidRPr="00E77BE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21A015B" w14:textId="5E938235" w:rsidR="00FE456D" w:rsidRDefault="4B24F49E" w:rsidP="00E77BE2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4B24F49E">
        <w:rPr>
          <w:rFonts w:ascii="Times New Roman" w:hAnsi="Times New Roman"/>
          <w:b/>
          <w:bCs/>
          <w:sz w:val="24"/>
          <w:szCs w:val="24"/>
        </w:rPr>
        <w:t xml:space="preserve">Village of </w:t>
      </w:r>
      <w:r w:rsidRPr="4B24F49E">
        <w:rPr>
          <w:rFonts w:ascii="Times New Roman" w:hAnsi="Times New Roman"/>
          <w:b/>
          <w:bCs/>
          <w:noProof/>
          <w:sz w:val="24"/>
          <w:szCs w:val="24"/>
        </w:rPr>
        <w:t>Frazeysburg</w:t>
      </w:r>
      <w:r w:rsidRPr="4B24F49E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4B24F49E">
        <w:rPr>
          <w:rFonts w:ascii="Times New Roman" w:hAnsi="Times New Roman"/>
          <w:b/>
          <w:bCs/>
          <w:noProof/>
          <w:sz w:val="24"/>
          <w:szCs w:val="24"/>
        </w:rPr>
        <w:t>Muskingum</w:t>
      </w:r>
      <w:r w:rsidRPr="4B24F49E">
        <w:rPr>
          <w:rFonts w:ascii="Times New Roman" w:hAnsi="Times New Roman"/>
          <w:b/>
          <w:bCs/>
          <w:sz w:val="24"/>
          <w:szCs w:val="24"/>
        </w:rPr>
        <w:t xml:space="preserve"> County</w:t>
      </w:r>
    </w:p>
    <w:p w14:paraId="7AB2DF4A" w14:textId="77777777" w:rsidR="00FE456D" w:rsidRDefault="00FE456D" w:rsidP="5CCD885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2D14EA" w14:textId="5BF7217D" w:rsidR="00FE456D" w:rsidRPr="00A77CE3" w:rsidRDefault="4B24F49E" w:rsidP="5CCD8856">
      <w:pPr>
        <w:spacing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4B24F49E">
        <w:rPr>
          <w:rFonts w:ascii="Times New Roman" w:hAnsi="Times New Roman"/>
        </w:rPr>
        <w:t xml:space="preserve">On March 30, 2026, the Ohio Tax Credit Authority (“Authority”) approved a </w:t>
      </w:r>
      <w:r w:rsidRPr="4B24F49E">
        <w:rPr>
          <w:rFonts w:ascii="Times New Roman" w:hAnsi="Times New Roman"/>
          <w:noProof/>
        </w:rPr>
        <w:t>1.656</w:t>
      </w:r>
      <w:r w:rsidRPr="4B24F49E">
        <w:rPr>
          <w:rFonts w:ascii="Times New Roman" w:hAnsi="Times New Roman"/>
        </w:rPr>
        <w:t xml:space="preserve"> percent, </w:t>
      </w:r>
      <w:r w:rsidRPr="4B24F49E">
        <w:rPr>
          <w:rFonts w:ascii="Times New Roman" w:hAnsi="Times New Roman"/>
          <w:noProof/>
        </w:rPr>
        <w:t>10</w:t>
      </w:r>
      <w:r w:rsidRPr="4B24F49E">
        <w:rPr>
          <w:rFonts w:ascii="Times New Roman" w:hAnsi="Times New Roman"/>
        </w:rPr>
        <w:t xml:space="preserve">-year tax credit for </w:t>
      </w:r>
      <w:r w:rsidRPr="4B24F49E">
        <w:rPr>
          <w:rFonts w:ascii="Times New Roman" w:hAnsi="Times New Roman"/>
          <w:noProof/>
        </w:rPr>
        <w:t>APAR USA LLC</w:t>
      </w:r>
      <w:r w:rsidRPr="4B24F49E">
        <w:rPr>
          <w:rFonts w:ascii="Times New Roman" w:hAnsi="Times New Roman"/>
        </w:rPr>
        <w:t xml:space="preserve"> (“APAR”) for the creation of $</w:t>
      </w:r>
      <w:r w:rsidRPr="4B24F49E">
        <w:rPr>
          <w:rFonts w:ascii="Times New Roman" w:hAnsi="Times New Roman"/>
          <w:noProof/>
        </w:rPr>
        <w:t>17,900,000</w:t>
      </w:r>
      <w:r w:rsidRPr="4B24F49E">
        <w:rPr>
          <w:rFonts w:ascii="Times New Roman" w:hAnsi="Times New Roman"/>
        </w:rPr>
        <w:t xml:space="preserve"> in new annual payroll as a result of the company’s project in the Village of </w:t>
      </w:r>
      <w:r w:rsidRPr="4B24F49E">
        <w:rPr>
          <w:rFonts w:ascii="Times New Roman" w:hAnsi="Times New Roman"/>
          <w:noProof/>
        </w:rPr>
        <w:t>Frazeysburg</w:t>
      </w:r>
      <w:r w:rsidRPr="4B24F49E">
        <w:rPr>
          <w:rFonts w:ascii="Times New Roman" w:hAnsi="Times New Roman"/>
        </w:rPr>
        <w:t xml:space="preserve">, </w:t>
      </w:r>
      <w:r w:rsidRPr="4B24F49E">
        <w:rPr>
          <w:rFonts w:ascii="Times New Roman" w:hAnsi="Times New Roman"/>
          <w:noProof/>
        </w:rPr>
        <w:t>Muskingum</w:t>
      </w:r>
      <w:r w:rsidRPr="4B24F49E">
        <w:rPr>
          <w:rFonts w:ascii="Times New Roman" w:hAnsi="Times New Roman"/>
        </w:rPr>
        <w:t xml:space="preserve"> County. As part of the tax credit agreement, the Authority requires the company to maintain operations at the project location for at least 13 years.</w:t>
      </w:r>
      <w:r w:rsidR="00FE456D">
        <w:br/>
      </w:r>
      <w:r w:rsidR="00FE456D">
        <w:br/>
      </w:r>
      <w:r w:rsidRPr="4B24F49E">
        <w:rPr>
          <w:rFonts w:ascii="Times New Roman" w:eastAsia="system-ui" w:hAnsi="Times New Roman"/>
          <w:noProof/>
          <w:color w:val="181818"/>
        </w:rPr>
        <w:t>APAR</w:t>
      </w:r>
      <w:r w:rsidRPr="4B24F49E">
        <w:rPr>
          <w:rFonts w:ascii="Times New Roman" w:eastAsia="system-ui" w:hAnsi="Times New Roman"/>
          <w:color w:val="181818"/>
        </w:rPr>
        <w:t xml:space="preserve"> </w:t>
      </w:r>
      <w:r w:rsidRPr="4B24F49E">
        <w:rPr>
          <w:rFonts w:ascii="Times New Roman" w:eastAsia="system-ui" w:hAnsi="Times New Roman"/>
          <w:noProof/>
          <w:color w:val="181818"/>
        </w:rPr>
        <w:t>is an Indian, publicly traded, family run company with sales in over 140 countries supplying overhead conductors, medium-voltage covered conductors, optical ground wire cables, speciality oils, polymers, and lubricants.</w:t>
      </w:r>
    </w:p>
    <w:p w14:paraId="4B8838BD" w14:textId="77777777" w:rsidR="00FE456D" w:rsidRPr="00A77CE3" w:rsidRDefault="00FE456D" w:rsidP="00552240">
      <w:pPr>
        <w:spacing w:line="240" w:lineRule="auto"/>
        <w:jc w:val="both"/>
        <w:rPr>
          <w:rFonts w:ascii="Times New Roman" w:hAnsi="Times New Roman"/>
          <w:bCs/>
          <w:color w:val="000000"/>
          <w:shd w:val="clear" w:color="auto" w:fill="FFFFFF"/>
        </w:rPr>
      </w:pPr>
    </w:p>
    <w:p w14:paraId="43F57B6F" w14:textId="0C95AF8C" w:rsidR="00FE456D" w:rsidRPr="00A77CE3" w:rsidRDefault="00FE456D" w:rsidP="00977CAA">
      <w:pPr>
        <w:spacing w:line="240" w:lineRule="auto"/>
        <w:jc w:val="both"/>
        <w:rPr>
          <w:rFonts w:ascii="Times New Roman" w:hAnsi="Times New Roman"/>
        </w:rPr>
      </w:pPr>
      <w:r w:rsidRPr="00A77CE3">
        <w:rPr>
          <w:rFonts w:ascii="Times New Roman" w:hAnsi="Times New Roman"/>
        </w:rPr>
        <w:t xml:space="preserve">Ohio is competing with </w:t>
      </w:r>
      <w:r w:rsidRPr="00FE456D">
        <w:rPr>
          <w:rFonts w:ascii="Times New Roman" w:hAnsi="Times New Roman"/>
          <w:bCs/>
        </w:rPr>
        <w:t>North Carolina</w:t>
      </w:r>
      <w:r>
        <w:rPr>
          <w:rFonts w:ascii="Times New Roman" w:hAnsi="Times New Roman"/>
          <w:bCs/>
        </w:rPr>
        <w:t xml:space="preserve"> and </w:t>
      </w:r>
      <w:r w:rsidRPr="00FE456D">
        <w:rPr>
          <w:rFonts w:ascii="Times New Roman" w:hAnsi="Times New Roman"/>
          <w:bCs/>
        </w:rPr>
        <w:t>Texas</w:t>
      </w:r>
      <w:r w:rsidRPr="00A77CE3">
        <w:rPr>
          <w:rFonts w:ascii="Times New Roman" w:hAnsi="Times New Roman"/>
          <w:bCs/>
        </w:rPr>
        <w:t xml:space="preserve"> </w:t>
      </w:r>
      <w:r w:rsidRPr="00A77CE3">
        <w:rPr>
          <w:rFonts w:ascii="Times New Roman" w:hAnsi="Times New Roman"/>
        </w:rPr>
        <w:t>for this proposed project. State support will help ensure the proposed project moves forward in Ohio.</w:t>
      </w:r>
    </w:p>
    <w:p w14:paraId="3B8D23D2" w14:textId="77777777" w:rsidR="00FE456D" w:rsidRPr="00A77CE3" w:rsidRDefault="00FE456D" w:rsidP="00977CAA">
      <w:pPr>
        <w:spacing w:line="240" w:lineRule="auto"/>
        <w:jc w:val="both"/>
        <w:rPr>
          <w:rFonts w:ascii="Times New Roman" w:hAnsi="Times New Roman"/>
          <w:bCs/>
          <w:color w:val="000000"/>
        </w:rPr>
      </w:pPr>
    </w:p>
    <w:p w14:paraId="2D9501F1" w14:textId="1B9CD9B9" w:rsidR="271BE7A5" w:rsidRDefault="0925A975" w:rsidP="0925A975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925A975">
        <w:rPr>
          <w:rFonts w:ascii="Times New Roman" w:hAnsi="Times New Roman"/>
          <w:color w:val="000000" w:themeColor="text1"/>
        </w:rPr>
        <w:t xml:space="preserve">The proposed project by </w:t>
      </w:r>
      <w:r w:rsidRPr="0925A975">
        <w:rPr>
          <w:rFonts w:ascii="Times New Roman" w:hAnsi="Times New Roman"/>
          <w:noProof/>
          <w:color w:val="000000" w:themeColor="text1"/>
        </w:rPr>
        <w:t>APAR</w:t>
      </w:r>
      <w:r w:rsidRPr="0925A975">
        <w:rPr>
          <w:rFonts w:ascii="Times New Roman" w:hAnsi="Times New Roman"/>
          <w:color w:val="000000" w:themeColor="text1"/>
        </w:rPr>
        <w:t xml:space="preserve"> in the </w:t>
      </w:r>
      <w:r w:rsidRPr="0925A975">
        <w:rPr>
          <w:rFonts w:ascii="Times New Roman" w:hAnsi="Times New Roman"/>
        </w:rPr>
        <w:t>Village</w:t>
      </w:r>
      <w:r w:rsidRPr="0925A975">
        <w:rPr>
          <w:rFonts w:ascii="Times New Roman" w:hAnsi="Times New Roman"/>
          <w:color w:val="000000" w:themeColor="text1"/>
        </w:rPr>
        <w:t xml:space="preserve"> of </w:t>
      </w:r>
      <w:r w:rsidR="00D55830" w:rsidRPr="4B24F49E">
        <w:rPr>
          <w:rFonts w:ascii="Times New Roman" w:hAnsi="Times New Roman"/>
          <w:noProof/>
        </w:rPr>
        <w:t>Frazeysburg</w:t>
      </w:r>
      <w:r w:rsidRPr="0925A975">
        <w:rPr>
          <w:rFonts w:ascii="Times New Roman" w:hAnsi="Times New Roman"/>
          <w:color w:val="000000" w:themeColor="text1"/>
        </w:rPr>
        <w:t xml:space="preserve">, </w:t>
      </w:r>
      <w:r w:rsidRPr="0925A975">
        <w:rPr>
          <w:rFonts w:ascii="Times New Roman" w:hAnsi="Times New Roman"/>
          <w:noProof/>
          <w:color w:val="000000" w:themeColor="text1"/>
        </w:rPr>
        <w:t>Muskingum</w:t>
      </w:r>
      <w:r w:rsidRPr="0925A975">
        <w:rPr>
          <w:rFonts w:ascii="Times New Roman" w:hAnsi="Times New Roman"/>
          <w:color w:val="000000" w:themeColor="text1"/>
        </w:rPr>
        <w:t xml:space="preserve"> County, involves APAR leasing a facility and establishing their first North American manufacturing facility to se</w:t>
      </w:r>
      <w:r w:rsidR="00D55830">
        <w:rPr>
          <w:rFonts w:ascii="Times New Roman" w:hAnsi="Times New Roman"/>
          <w:color w:val="000000" w:themeColor="text1"/>
        </w:rPr>
        <w:t>r</w:t>
      </w:r>
      <w:r w:rsidRPr="0925A975">
        <w:rPr>
          <w:rFonts w:ascii="Times New Roman" w:hAnsi="Times New Roman"/>
          <w:color w:val="000000" w:themeColor="text1"/>
        </w:rPr>
        <w:t>ve the US market.</w:t>
      </w:r>
    </w:p>
    <w:p w14:paraId="6CC1024A" w14:textId="77777777" w:rsidR="00070639" w:rsidRDefault="00070639" w:rsidP="228CD5A2">
      <w:pPr>
        <w:spacing w:line="240" w:lineRule="auto"/>
        <w:jc w:val="both"/>
        <w:rPr>
          <w:rFonts w:ascii="Times New Roman" w:eastAsia="system-ui" w:hAnsi="Times New Roman"/>
          <w:noProof/>
          <w:color w:val="181818"/>
        </w:rPr>
      </w:pPr>
    </w:p>
    <w:p w14:paraId="120F2F8D" w14:textId="355DDBAB" w:rsidR="00FE456D" w:rsidRPr="00A77CE3" w:rsidRDefault="00FE456D" w:rsidP="228CD5A2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2C683F">
        <w:rPr>
          <w:rFonts w:ascii="Times New Roman" w:eastAsia="system-ui" w:hAnsi="Times New Roman"/>
          <w:noProof/>
          <w:color w:val="181818"/>
        </w:rPr>
        <w:t>APAR</w:t>
      </w:r>
      <w:r w:rsidRPr="00A77CE3">
        <w:rPr>
          <w:rFonts w:ascii="Times New Roman" w:eastAsia="system-ui" w:hAnsi="Times New Roman"/>
          <w:color w:val="181818"/>
        </w:rPr>
        <w:t xml:space="preserve"> </w:t>
      </w:r>
      <w:r w:rsidRPr="00A77CE3">
        <w:rPr>
          <w:rFonts w:ascii="Times New Roman" w:hAnsi="Times New Roman"/>
          <w:color w:val="000000"/>
        </w:rPr>
        <w:t>expects</w:t>
      </w:r>
      <w:r w:rsidRPr="00A77CE3">
        <w:rPr>
          <w:rFonts w:ascii="Times New Roman" w:hAnsi="Times New Roman"/>
        </w:rPr>
        <w:t xml:space="preserve"> to create </w:t>
      </w:r>
      <w:r w:rsidRPr="002C683F">
        <w:rPr>
          <w:rFonts w:ascii="Times New Roman" w:hAnsi="Times New Roman"/>
          <w:noProof/>
        </w:rPr>
        <w:t>290</w:t>
      </w:r>
      <w:r w:rsidRPr="00A77CE3">
        <w:rPr>
          <w:rFonts w:ascii="Times New Roman" w:hAnsi="Times New Roman"/>
        </w:rPr>
        <w:t xml:space="preserve"> full-time equivalent employees, generating </w:t>
      </w:r>
      <w:r>
        <w:rPr>
          <w:rFonts w:ascii="Times New Roman" w:hAnsi="Times New Roman"/>
        </w:rPr>
        <w:t>$</w:t>
      </w:r>
      <w:r w:rsidRPr="002C683F">
        <w:rPr>
          <w:rFonts w:ascii="Times New Roman" w:hAnsi="Times New Roman"/>
          <w:noProof/>
        </w:rPr>
        <w:t>17</w:t>
      </w:r>
      <w:r>
        <w:rPr>
          <w:rFonts w:ascii="Times New Roman" w:hAnsi="Times New Roman"/>
          <w:noProof/>
        </w:rPr>
        <w:t>,</w:t>
      </w:r>
      <w:r w:rsidRPr="002C683F">
        <w:rPr>
          <w:rFonts w:ascii="Times New Roman" w:hAnsi="Times New Roman"/>
          <w:noProof/>
        </w:rPr>
        <w:t>900</w:t>
      </w:r>
      <w:r>
        <w:rPr>
          <w:rFonts w:ascii="Times New Roman" w:hAnsi="Times New Roman"/>
          <w:noProof/>
        </w:rPr>
        <w:t>,</w:t>
      </w:r>
      <w:r w:rsidRPr="002C683F">
        <w:rPr>
          <w:rFonts w:ascii="Times New Roman" w:hAnsi="Times New Roman"/>
          <w:noProof/>
        </w:rPr>
        <w:t>000</w:t>
      </w:r>
      <w:r w:rsidRPr="00A77CE3">
        <w:rPr>
          <w:rFonts w:ascii="Times New Roman" w:hAnsi="Times New Roman"/>
          <w:color w:val="000000"/>
        </w:rPr>
        <w:t xml:space="preserve"> </w:t>
      </w:r>
      <w:r w:rsidRPr="00A77CE3">
        <w:rPr>
          <w:rFonts w:ascii="Times New Roman" w:hAnsi="Times New Roman"/>
        </w:rPr>
        <w:t>in new annual payrol</w:t>
      </w:r>
      <w:r>
        <w:rPr>
          <w:rFonts w:ascii="Times New Roman" w:hAnsi="Times New Roman"/>
        </w:rPr>
        <w:t>l</w:t>
      </w:r>
      <w:r w:rsidRPr="00A77CE3">
        <w:rPr>
          <w:rFonts w:ascii="Times New Roman" w:hAnsi="Times New Roman"/>
        </w:rPr>
        <w:t>. In addition, the company will claim the tax credit on Ohio employee payroll generated at the project location in excess of the company’s baseline payroll at the project location.</w:t>
      </w:r>
    </w:p>
    <w:p w14:paraId="6B9FFFD3" w14:textId="77777777" w:rsidR="00FE456D" w:rsidRPr="00A77CE3" w:rsidRDefault="00FE456D" w:rsidP="001639BC">
      <w:pPr>
        <w:spacing w:line="240" w:lineRule="auto"/>
        <w:jc w:val="both"/>
        <w:rPr>
          <w:rFonts w:ascii="Times New Roman" w:hAnsi="Times New Roman"/>
          <w:bCs/>
        </w:rPr>
      </w:pPr>
    </w:p>
    <w:p w14:paraId="7426260E" w14:textId="4123AF50" w:rsidR="00FE456D" w:rsidRPr="00D0644C" w:rsidRDefault="3E72B5D7" w:rsidP="4B24F49E">
      <w:pPr>
        <w:spacing w:line="240" w:lineRule="auto"/>
        <w:jc w:val="both"/>
        <w:rPr>
          <w:rFonts w:ascii="Times New Roman" w:hAnsi="Times New Roman"/>
        </w:rPr>
      </w:pPr>
      <w:r w:rsidRPr="3E72B5D7">
        <w:rPr>
          <w:rFonts w:ascii="Times New Roman" w:hAnsi="Times New Roman"/>
        </w:rPr>
        <w:t>By letter dated March 18, 2026, the Zanesville</w:t>
      </w:r>
      <w:r w:rsidR="00070639">
        <w:rPr>
          <w:rFonts w:ascii="Times New Roman" w:hAnsi="Times New Roman"/>
        </w:rPr>
        <w:t>-</w:t>
      </w:r>
      <w:r w:rsidRPr="3E72B5D7">
        <w:rPr>
          <w:rFonts w:ascii="Times New Roman" w:hAnsi="Times New Roman"/>
        </w:rPr>
        <w:t>Muskingum County Port Authority expressed support for the project.</w:t>
      </w:r>
    </w:p>
    <w:p w14:paraId="768ED035" w14:textId="77777777" w:rsidR="00FE456D" w:rsidRPr="00D0644C" w:rsidRDefault="00FE456D" w:rsidP="001639BC">
      <w:pPr>
        <w:spacing w:line="240" w:lineRule="auto"/>
        <w:jc w:val="both"/>
        <w:rPr>
          <w:rFonts w:ascii="Times New Roman" w:hAnsi="Times New Roman"/>
          <w:bCs/>
        </w:rPr>
      </w:pPr>
    </w:p>
    <w:p w14:paraId="424B4199" w14:textId="05EB5E2B" w:rsidR="00FE456D" w:rsidRPr="00FE456D" w:rsidRDefault="00FE456D" w:rsidP="00FE456D">
      <w:pPr>
        <w:spacing w:line="240" w:lineRule="auto"/>
        <w:jc w:val="both"/>
        <w:rPr>
          <w:rFonts w:ascii="Times New Roman" w:hAnsi="Times New Roman"/>
          <w:bCs/>
          <w:i/>
        </w:rPr>
        <w:sectPr w:rsidR="00FE456D" w:rsidRPr="00FE456D" w:rsidSect="00E12C83">
          <w:headerReference w:type="first" r:id="rId11"/>
          <w:pgSz w:w="12240" w:h="15840"/>
          <w:pgMar w:top="1440" w:right="1080" w:bottom="1440" w:left="1080" w:header="720" w:footer="720" w:gutter="0"/>
          <w:pgNumType w:start="1"/>
          <w:cols w:space="720"/>
          <w:noEndnote/>
          <w:titlePg/>
          <w:docGrid w:linePitch="299"/>
        </w:sectPr>
      </w:pPr>
      <w:r w:rsidRPr="00D0644C">
        <w:rPr>
          <w:rFonts w:ascii="Times New Roman" w:hAnsi="Times New Roman"/>
          <w:bCs/>
          <w:i/>
        </w:rPr>
        <w:t xml:space="preserve">Disclaimer: Please note that this is a general description of the overall project and will not be used for purposes of determining compliance under this agreement. </w:t>
      </w:r>
    </w:p>
    <w:p w14:paraId="055BE2C9" w14:textId="77777777" w:rsidR="00FE456D" w:rsidRPr="00D0644C" w:rsidRDefault="00FE456D" w:rsidP="001639BC">
      <w:pPr>
        <w:rPr>
          <w:rFonts w:ascii="Times New Roman" w:hAnsi="Times New Roman"/>
        </w:rPr>
      </w:pPr>
    </w:p>
    <w:sectPr w:rsidR="00FE456D" w:rsidRPr="00D0644C" w:rsidSect="00E12C83">
      <w:headerReference w:type="first" r:id="rId12"/>
      <w:type w:val="continuous"/>
      <w:pgSz w:w="12240" w:h="15840"/>
      <w:pgMar w:top="1440" w:right="1080" w:bottom="1440" w:left="108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65DB8" w14:textId="77777777" w:rsidR="003431E4" w:rsidRDefault="003431E4" w:rsidP="00D21AC8">
      <w:r>
        <w:separator/>
      </w:r>
    </w:p>
  </w:endnote>
  <w:endnote w:type="continuationSeparator" w:id="0">
    <w:p w14:paraId="14597296" w14:textId="77777777" w:rsidR="003431E4" w:rsidRDefault="003431E4" w:rsidP="00D2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95686" w14:textId="77777777" w:rsidR="003431E4" w:rsidRDefault="003431E4" w:rsidP="00D21AC8">
      <w:r>
        <w:separator/>
      </w:r>
    </w:p>
  </w:footnote>
  <w:footnote w:type="continuationSeparator" w:id="0">
    <w:p w14:paraId="389B690D" w14:textId="77777777" w:rsidR="003431E4" w:rsidRDefault="003431E4" w:rsidP="00D21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0ED1" w14:textId="77777777" w:rsidR="00FE456D" w:rsidRDefault="00FE456D" w:rsidP="00D21AC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A1F9A76" wp14:editId="29D40960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72400" cy="1126490"/>
          <wp:effectExtent l="0" t="0" r="0" b="0"/>
          <wp:wrapTopAndBottom/>
          <wp:docPr id="564649878" name="Picture 564649878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037B7" w14:textId="77777777" w:rsidR="00FE456D" w:rsidRDefault="00FE456D" w:rsidP="00D21A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A1F9A76" wp14:editId="17F41B6A">
          <wp:simplePos x="0" y="0"/>
          <wp:positionH relativeFrom="column">
            <wp:posOffset>-447675</wp:posOffset>
          </wp:positionH>
          <wp:positionV relativeFrom="paragraph">
            <wp:posOffset>-514350</wp:posOffset>
          </wp:positionV>
          <wp:extent cx="7772400" cy="1126490"/>
          <wp:effectExtent l="0" t="0" r="0" b="3810"/>
          <wp:wrapTopAndBottom/>
          <wp:docPr id="1014835170" name="Picture 1014835170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35170" name="Picture 1014835170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1D"/>
    <w:multiLevelType w:val="multilevel"/>
    <w:tmpl w:val="776A8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4E44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1">
    <w:nsid w:val="54D5332F"/>
    <w:multiLevelType w:val="hybridMultilevel"/>
    <w:tmpl w:val="62D01BC2"/>
    <w:lvl w:ilvl="0" w:tplc="356CEB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3141">
    <w:abstractNumId w:val="2"/>
  </w:num>
  <w:num w:numId="2" w16cid:durableId="1364869751">
    <w:abstractNumId w:val="0"/>
  </w:num>
  <w:num w:numId="3" w16cid:durableId="973873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formatting="1" w:enforcement="0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DA"/>
    <w:rsid w:val="000026F2"/>
    <w:rsid w:val="000031C2"/>
    <w:rsid w:val="000058EE"/>
    <w:rsid w:val="00010FD4"/>
    <w:rsid w:val="00023AE5"/>
    <w:rsid w:val="0002400B"/>
    <w:rsid w:val="00030657"/>
    <w:rsid w:val="00033232"/>
    <w:rsid w:val="00033BC2"/>
    <w:rsid w:val="00034235"/>
    <w:rsid w:val="00036A98"/>
    <w:rsid w:val="00037C89"/>
    <w:rsid w:val="00041074"/>
    <w:rsid w:val="000429E7"/>
    <w:rsid w:val="0004444C"/>
    <w:rsid w:val="00056B4D"/>
    <w:rsid w:val="000604EA"/>
    <w:rsid w:val="00070639"/>
    <w:rsid w:val="00071299"/>
    <w:rsid w:val="00077FC0"/>
    <w:rsid w:val="00087736"/>
    <w:rsid w:val="00095589"/>
    <w:rsid w:val="00096480"/>
    <w:rsid w:val="00097293"/>
    <w:rsid w:val="000A0870"/>
    <w:rsid w:val="000A18CE"/>
    <w:rsid w:val="000A196A"/>
    <w:rsid w:val="000B0F51"/>
    <w:rsid w:val="000B126D"/>
    <w:rsid w:val="000B7B2C"/>
    <w:rsid w:val="000C0271"/>
    <w:rsid w:val="000C3A9D"/>
    <w:rsid w:val="000C3EA2"/>
    <w:rsid w:val="000C5293"/>
    <w:rsid w:val="00105818"/>
    <w:rsid w:val="00106D5E"/>
    <w:rsid w:val="001072AE"/>
    <w:rsid w:val="00116DE0"/>
    <w:rsid w:val="00117FDC"/>
    <w:rsid w:val="00125C3C"/>
    <w:rsid w:val="00134737"/>
    <w:rsid w:val="00140794"/>
    <w:rsid w:val="001505CD"/>
    <w:rsid w:val="0015435D"/>
    <w:rsid w:val="001554A7"/>
    <w:rsid w:val="001639BC"/>
    <w:rsid w:val="00172169"/>
    <w:rsid w:val="00174E71"/>
    <w:rsid w:val="00180F8C"/>
    <w:rsid w:val="00181512"/>
    <w:rsid w:val="001828AF"/>
    <w:rsid w:val="0018328A"/>
    <w:rsid w:val="0018571A"/>
    <w:rsid w:val="0018578B"/>
    <w:rsid w:val="0019075A"/>
    <w:rsid w:val="00192ADC"/>
    <w:rsid w:val="00195BDD"/>
    <w:rsid w:val="001A38E6"/>
    <w:rsid w:val="001A3FDC"/>
    <w:rsid w:val="001A5E94"/>
    <w:rsid w:val="001B097C"/>
    <w:rsid w:val="001B0D35"/>
    <w:rsid w:val="001B193D"/>
    <w:rsid w:val="001B26B6"/>
    <w:rsid w:val="001B28D3"/>
    <w:rsid w:val="001B4422"/>
    <w:rsid w:val="001B4D54"/>
    <w:rsid w:val="001B4D56"/>
    <w:rsid w:val="001C174F"/>
    <w:rsid w:val="001C1D8A"/>
    <w:rsid w:val="001C23F9"/>
    <w:rsid w:val="001C6258"/>
    <w:rsid w:val="001C7040"/>
    <w:rsid w:val="001C7585"/>
    <w:rsid w:val="001C7DC6"/>
    <w:rsid w:val="001D1A00"/>
    <w:rsid w:val="001E2FB1"/>
    <w:rsid w:val="001E508F"/>
    <w:rsid w:val="00213607"/>
    <w:rsid w:val="00213F35"/>
    <w:rsid w:val="00216A1A"/>
    <w:rsid w:val="00221949"/>
    <w:rsid w:val="002305CC"/>
    <w:rsid w:val="0023244A"/>
    <w:rsid w:val="002358CA"/>
    <w:rsid w:val="002362B1"/>
    <w:rsid w:val="002370E2"/>
    <w:rsid w:val="00237365"/>
    <w:rsid w:val="00243676"/>
    <w:rsid w:val="00243A06"/>
    <w:rsid w:val="0024620A"/>
    <w:rsid w:val="00246EE5"/>
    <w:rsid w:val="00250CF3"/>
    <w:rsid w:val="00256547"/>
    <w:rsid w:val="002606C6"/>
    <w:rsid w:val="002613A5"/>
    <w:rsid w:val="00261451"/>
    <w:rsid w:val="00261579"/>
    <w:rsid w:val="002615A5"/>
    <w:rsid w:val="0026527E"/>
    <w:rsid w:val="0026615E"/>
    <w:rsid w:val="00267773"/>
    <w:rsid w:val="00275804"/>
    <w:rsid w:val="00276D97"/>
    <w:rsid w:val="00283080"/>
    <w:rsid w:val="00283EF4"/>
    <w:rsid w:val="00284144"/>
    <w:rsid w:val="002843E5"/>
    <w:rsid w:val="00290CF0"/>
    <w:rsid w:val="0029147B"/>
    <w:rsid w:val="00292607"/>
    <w:rsid w:val="00293CC6"/>
    <w:rsid w:val="00295D33"/>
    <w:rsid w:val="002A0720"/>
    <w:rsid w:val="002B0E58"/>
    <w:rsid w:val="002B0F94"/>
    <w:rsid w:val="002B5E07"/>
    <w:rsid w:val="002C10F8"/>
    <w:rsid w:val="002C4811"/>
    <w:rsid w:val="002C6973"/>
    <w:rsid w:val="002C7F1D"/>
    <w:rsid w:val="002D18E6"/>
    <w:rsid w:val="002D35FB"/>
    <w:rsid w:val="002D416E"/>
    <w:rsid w:val="002D4B62"/>
    <w:rsid w:val="002D514D"/>
    <w:rsid w:val="002E24CE"/>
    <w:rsid w:val="002E5DE4"/>
    <w:rsid w:val="002E6659"/>
    <w:rsid w:val="002F12D5"/>
    <w:rsid w:val="002F1F8E"/>
    <w:rsid w:val="002F6094"/>
    <w:rsid w:val="00305252"/>
    <w:rsid w:val="00310489"/>
    <w:rsid w:val="00310491"/>
    <w:rsid w:val="003125F4"/>
    <w:rsid w:val="0031325F"/>
    <w:rsid w:val="00320925"/>
    <w:rsid w:val="00324E66"/>
    <w:rsid w:val="0032638C"/>
    <w:rsid w:val="00336446"/>
    <w:rsid w:val="00341FCB"/>
    <w:rsid w:val="003431E4"/>
    <w:rsid w:val="00345BB7"/>
    <w:rsid w:val="003464AA"/>
    <w:rsid w:val="0034748B"/>
    <w:rsid w:val="003534CB"/>
    <w:rsid w:val="00354291"/>
    <w:rsid w:val="00354963"/>
    <w:rsid w:val="0035726B"/>
    <w:rsid w:val="00364F59"/>
    <w:rsid w:val="00366F7C"/>
    <w:rsid w:val="00371D87"/>
    <w:rsid w:val="00372EBE"/>
    <w:rsid w:val="00374E88"/>
    <w:rsid w:val="00375887"/>
    <w:rsid w:val="0037624D"/>
    <w:rsid w:val="00381110"/>
    <w:rsid w:val="00381591"/>
    <w:rsid w:val="00383A6D"/>
    <w:rsid w:val="00390AD8"/>
    <w:rsid w:val="00393B47"/>
    <w:rsid w:val="003A47D9"/>
    <w:rsid w:val="003B0B9D"/>
    <w:rsid w:val="003B0FFB"/>
    <w:rsid w:val="003B6427"/>
    <w:rsid w:val="003C11D5"/>
    <w:rsid w:val="003C143C"/>
    <w:rsid w:val="003C1731"/>
    <w:rsid w:val="003C6F1F"/>
    <w:rsid w:val="003C7238"/>
    <w:rsid w:val="003D2D0A"/>
    <w:rsid w:val="003D5167"/>
    <w:rsid w:val="003D72CF"/>
    <w:rsid w:val="003E197D"/>
    <w:rsid w:val="003E1C13"/>
    <w:rsid w:val="003E3FEE"/>
    <w:rsid w:val="003E71AD"/>
    <w:rsid w:val="00404C56"/>
    <w:rsid w:val="0040738C"/>
    <w:rsid w:val="00407708"/>
    <w:rsid w:val="00410610"/>
    <w:rsid w:val="004152F5"/>
    <w:rsid w:val="0041542C"/>
    <w:rsid w:val="00416EDA"/>
    <w:rsid w:val="004224FB"/>
    <w:rsid w:val="00424ABA"/>
    <w:rsid w:val="00430AB9"/>
    <w:rsid w:val="00434BFA"/>
    <w:rsid w:val="004365A6"/>
    <w:rsid w:val="00437670"/>
    <w:rsid w:val="004434A8"/>
    <w:rsid w:val="00444A5F"/>
    <w:rsid w:val="004535FB"/>
    <w:rsid w:val="0046214A"/>
    <w:rsid w:val="00463BDF"/>
    <w:rsid w:val="00465BFE"/>
    <w:rsid w:val="00470C36"/>
    <w:rsid w:val="00473716"/>
    <w:rsid w:val="00475B27"/>
    <w:rsid w:val="00475FC1"/>
    <w:rsid w:val="00476A1C"/>
    <w:rsid w:val="0048596C"/>
    <w:rsid w:val="00495495"/>
    <w:rsid w:val="00497773"/>
    <w:rsid w:val="00497FC9"/>
    <w:rsid w:val="004A1783"/>
    <w:rsid w:val="004B0503"/>
    <w:rsid w:val="004B066E"/>
    <w:rsid w:val="004C3446"/>
    <w:rsid w:val="004C484F"/>
    <w:rsid w:val="004D480F"/>
    <w:rsid w:val="004D4985"/>
    <w:rsid w:val="004D5452"/>
    <w:rsid w:val="004F08A1"/>
    <w:rsid w:val="004F0EDA"/>
    <w:rsid w:val="004F32D4"/>
    <w:rsid w:val="004F437C"/>
    <w:rsid w:val="004F4E9C"/>
    <w:rsid w:val="005002A5"/>
    <w:rsid w:val="00505E8E"/>
    <w:rsid w:val="00510E8F"/>
    <w:rsid w:val="00514130"/>
    <w:rsid w:val="0052129C"/>
    <w:rsid w:val="00524DD8"/>
    <w:rsid w:val="00526551"/>
    <w:rsid w:val="005316DC"/>
    <w:rsid w:val="00531948"/>
    <w:rsid w:val="00537392"/>
    <w:rsid w:val="005400ED"/>
    <w:rsid w:val="00541CFC"/>
    <w:rsid w:val="00544ED4"/>
    <w:rsid w:val="005460A2"/>
    <w:rsid w:val="00546277"/>
    <w:rsid w:val="00546319"/>
    <w:rsid w:val="00552240"/>
    <w:rsid w:val="00555538"/>
    <w:rsid w:val="0055630A"/>
    <w:rsid w:val="00563B2B"/>
    <w:rsid w:val="00572153"/>
    <w:rsid w:val="00580E13"/>
    <w:rsid w:val="005845E7"/>
    <w:rsid w:val="005854DF"/>
    <w:rsid w:val="00587449"/>
    <w:rsid w:val="005901C2"/>
    <w:rsid w:val="00590F38"/>
    <w:rsid w:val="005A1EBE"/>
    <w:rsid w:val="005A1FB6"/>
    <w:rsid w:val="005A7BCF"/>
    <w:rsid w:val="005B259D"/>
    <w:rsid w:val="005C09AD"/>
    <w:rsid w:val="005C2B5B"/>
    <w:rsid w:val="005C739B"/>
    <w:rsid w:val="005D0AEC"/>
    <w:rsid w:val="005D1AF1"/>
    <w:rsid w:val="005D27DF"/>
    <w:rsid w:val="005D5BB6"/>
    <w:rsid w:val="005D62D9"/>
    <w:rsid w:val="005D7A9E"/>
    <w:rsid w:val="005E6CE8"/>
    <w:rsid w:val="005F2A79"/>
    <w:rsid w:val="0060431B"/>
    <w:rsid w:val="00612F29"/>
    <w:rsid w:val="00615F89"/>
    <w:rsid w:val="00617F3B"/>
    <w:rsid w:val="00626D72"/>
    <w:rsid w:val="00627FA6"/>
    <w:rsid w:val="006363F1"/>
    <w:rsid w:val="00636780"/>
    <w:rsid w:val="00641C98"/>
    <w:rsid w:val="006456C0"/>
    <w:rsid w:val="00652DAE"/>
    <w:rsid w:val="00652F42"/>
    <w:rsid w:val="00657A3B"/>
    <w:rsid w:val="00665BF9"/>
    <w:rsid w:val="0069168B"/>
    <w:rsid w:val="00693ACB"/>
    <w:rsid w:val="00695426"/>
    <w:rsid w:val="006A0940"/>
    <w:rsid w:val="006A1A69"/>
    <w:rsid w:val="006A51C0"/>
    <w:rsid w:val="006A55F5"/>
    <w:rsid w:val="006A7DA8"/>
    <w:rsid w:val="006B3D4E"/>
    <w:rsid w:val="006B5431"/>
    <w:rsid w:val="006C013C"/>
    <w:rsid w:val="006C045E"/>
    <w:rsid w:val="006C12C2"/>
    <w:rsid w:val="006C701E"/>
    <w:rsid w:val="006C743E"/>
    <w:rsid w:val="006D4713"/>
    <w:rsid w:val="006E0B3F"/>
    <w:rsid w:val="006E3DF4"/>
    <w:rsid w:val="006E4E5C"/>
    <w:rsid w:val="006F5D10"/>
    <w:rsid w:val="0070643C"/>
    <w:rsid w:val="007067B3"/>
    <w:rsid w:val="0073081A"/>
    <w:rsid w:val="00732D2C"/>
    <w:rsid w:val="00737DD3"/>
    <w:rsid w:val="007409DA"/>
    <w:rsid w:val="007421A1"/>
    <w:rsid w:val="00746965"/>
    <w:rsid w:val="00761DDD"/>
    <w:rsid w:val="00762C51"/>
    <w:rsid w:val="00762CF4"/>
    <w:rsid w:val="00763004"/>
    <w:rsid w:val="00767357"/>
    <w:rsid w:val="00767AD9"/>
    <w:rsid w:val="007753A0"/>
    <w:rsid w:val="00776CCB"/>
    <w:rsid w:val="00782737"/>
    <w:rsid w:val="007841BB"/>
    <w:rsid w:val="00790523"/>
    <w:rsid w:val="00790A5E"/>
    <w:rsid w:val="00791AC1"/>
    <w:rsid w:val="007924AE"/>
    <w:rsid w:val="007A163D"/>
    <w:rsid w:val="007A67D6"/>
    <w:rsid w:val="007B3D2F"/>
    <w:rsid w:val="007B551A"/>
    <w:rsid w:val="007B784C"/>
    <w:rsid w:val="007C0AA9"/>
    <w:rsid w:val="007C1D9B"/>
    <w:rsid w:val="007C5C88"/>
    <w:rsid w:val="007C736E"/>
    <w:rsid w:val="007C75C5"/>
    <w:rsid w:val="007D2761"/>
    <w:rsid w:val="007D35B0"/>
    <w:rsid w:val="007D78AF"/>
    <w:rsid w:val="007D7A08"/>
    <w:rsid w:val="007E20B8"/>
    <w:rsid w:val="007E575E"/>
    <w:rsid w:val="007F14F3"/>
    <w:rsid w:val="007F268C"/>
    <w:rsid w:val="007F5417"/>
    <w:rsid w:val="0080161B"/>
    <w:rsid w:val="0080360A"/>
    <w:rsid w:val="0080371F"/>
    <w:rsid w:val="008057B7"/>
    <w:rsid w:val="00814BF2"/>
    <w:rsid w:val="0082166E"/>
    <w:rsid w:val="00821C9B"/>
    <w:rsid w:val="00823D59"/>
    <w:rsid w:val="00824755"/>
    <w:rsid w:val="00824D39"/>
    <w:rsid w:val="0082608B"/>
    <w:rsid w:val="00827E49"/>
    <w:rsid w:val="008312FD"/>
    <w:rsid w:val="0083269C"/>
    <w:rsid w:val="00832C4F"/>
    <w:rsid w:val="00833B11"/>
    <w:rsid w:val="008372EC"/>
    <w:rsid w:val="0084025A"/>
    <w:rsid w:val="00843692"/>
    <w:rsid w:val="0084449B"/>
    <w:rsid w:val="00846289"/>
    <w:rsid w:val="00851B17"/>
    <w:rsid w:val="00853513"/>
    <w:rsid w:val="0085378A"/>
    <w:rsid w:val="00867A4C"/>
    <w:rsid w:val="00871B95"/>
    <w:rsid w:val="008720D0"/>
    <w:rsid w:val="00885585"/>
    <w:rsid w:val="008A3D05"/>
    <w:rsid w:val="008A5944"/>
    <w:rsid w:val="008A750A"/>
    <w:rsid w:val="008B13CF"/>
    <w:rsid w:val="008B69D1"/>
    <w:rsid w:val="008B75A6"/>
    <w:rsid w:val="008B79FC"/>
    <w:rsid w:val="008C1EF6"/>
    <w:rsid w:val="008C6077"/>
    <w:rsid w:val="008D0364"/>
    <w:rsid w:val="008E3618"/>
    <w:rsid w:val="008E39C3"/>
    <w:rsid w:val="008E45EA"/>
    <w:rsid w:val="008E7F7A"/>
    <w:rsid w:val="008F7399"/>
    <w:rsid w:val="00900D94"/>
    <w:rsid w:val="009025AB"/>
    <w:rsid w:val="00902FFF"/>
    <w:rsid w:val="00905E93"/>
    <w:rsid w:val="00911DFC"/>
    <w:rsid w:val="0091390A"/>
    <w:rsid w:val="00926712"/>
    <w:rsid w:val="00931E79"/>
    <w:rsid w:val="00934737"/>
    <w:rsid w:val="00936D66"/>
    <w:rsid w:val="00940792"/>
    <w:rsid w:val="009408FB"/>
    <w:rsid w:val="00941131"/>
    <w:rsid w:val="00942A70"/>
    <w:rsid w:val="00944513"/>
    <w:rsid w:val="009448EA"/>
    <w:rsid w:val="009505DE"/>
    <w:rsid w:val="00950C3B"/>
    <w:rsid w:val="00953328"/>
    <w:rsid w:val="00954353"/>
    <w:rsid w:val="009609A0"/>
    <w:rsid w:val="00962E65"/>
    <w:rsid w:val="0096598B"/>
    <w:rsid w:val="00965ED5"/>
    <w:rsid w:val="0096735F"/>
    <w:rsid w:val="0096793E"/>
    <w:rsid w:val="0097066A"/>
    <w:rsid w:val="00973E52"/>
    <w:rsid w:val="0097471A"/>
    <w:rsid w:val="00977CAA"/>
    <w:rsid w:val="00984837"/>
    <w:rsid w:val="00984B00"/>
    <w:rsid w:val="009858E0"/>
    <w:rsid w:val="00985E3B"/>
    <w:rsid w:val="00986031"/>
    <w:rsid w:val="00987F95"/>
    <w:rsid w:val="009904BE"/>
    <w:rsid w:val="009A009A"/>
    <w:rsid w:val="009A04D2"/>
    <w:rsid w:val="009A77B8"/>
    <w:rsid w:val="009B12F4"/>
    <w:rsid w:val="009B2C91"/>
    <w:rsid w:val="009B4B26"/>
    <w:rsid w:val="009B5F14"/>
    <w:rsid w:val="009B7D51"/>
    <w:rsid w:val="009C00FA"/>
    <w:rsid w:val="009C0961"/>
    <w:rsid w:val="009C0EE3"/>
    <w:rsid w:val="009C155E"/>
    <w:rsid w:val="009C2B90"/>
    <w:rsid w:val="009C2BCF"/>
    <w:rsid w:val="009C3227"/>
    <w:rsid w:val="009D0F7E"/>
    <w:rsid w:val="009D23A9"/>
    <w:rsid w:val="009D4ACF"/>
    <w:rsid w:val="009E1804"/>
    <w:rsid w:val="009E3DEC"/>
    <w:rsid w:val="009F0E13"/>
    <w:rsid w:val="009F2417"/>
    <w:rsid w:val="00A0152E"/>
    <w:rsid w:val="00A03F9C"/>
    <w:rsid w:val="00A05A3A"/>
    <w:rsid w:val="00A149A9"/>
    <w:rsid w:val="00A15D4C"/>
    <w:rsid w:val="00A15F84"/>
    <w:rsid w:val="00A16774"/>
    <w:rsid w:val="00A31B8F"/>
    <w:rsid w:val="00A337C7"/>
    <w:rsid w:val="00A33B41"/>
    <w:rsid w:val="00A35FCA"/>
    <w:rsid w:val="00A3756E"/>
    <w:rsid w:val="00A40816"/>
    <w:rsid w:val="00A441C3"/>
    <w:rsid w:val="00A44CB5"/>
    <w:rsid w:val="00A4586F"/>
    <w:rsid w:val="00A56A8D"/>
    <w:rsid w:val="00A7274F"/>
    <w:rsid w:val="00A73FDE"/>
    <w:rsid w:val="00A77CE3"/>
    <w:rsid w:val="00A83D58"/>
    <w:rsid w:val="00A861B3"/>
    <w:rsid w:val="00A94B4F"/>
    <w:rsid w:val="00A9727D"/>
    <w:rsid w:val="00AA5B6A"/>
    <w:rsid w:val="00AA7E0F"/>
    <w:rsid w:val="00AA7FE3"/>
    <w:rsid w:val="00AB0FD7"/>
    <w:rsid w:val="00AB17E4"/>
    <w:rsid w:val="00AB3A36"/>
    <w:rsid w:val="00AB6121"/>
    <w:rsid w:val="00AC3A3E"/>
    <w:rsid w:val="00AC7E3B"/>
    <w:rsid w:val="00AD0F9C"/>
    <w:rsid w:val="00AD2E70"/>
    <w:rsid w:val="00AD3079"/>
    <w:rsid w:val="00AD69B9"/>
    <w:rsid w:val="00AE4DAC"/>
    <w:rsid w:val="00AE5079"/>
    <w:rsid w:val="00AF5A9F"/>
    <w:rsid w:val="00B03539"/>
    <w:rsid w:val="00B04C9E"/>
    <w:rsid w:val="00B05AF9"/>
    <w:rsid w:val="00B074CC"/>
    <w:rsid w:val="00B226E7"/>
    <w:rsid w:val="00B25D3C"/>
    <w:rsid w:val="00B26681"/>
    <w:rsid w:val="00B35CA8"/>
    <w:rsid w:val="00B37B15"/>
    <w:rsid w:val="00B41D7D"/>
    <w:rsid w:val="00B44BBB"/>
    <w:rsid w:val="00B456BA"/>
    <w:rsid w:val="00B544BE"/>
    <w:rsid w:val="00B555A3"/>
    <w:rsid w:val="00B650D9"/>
    <w:rsid w:val="00B655B6"/>
    <w:rsid w:val="00B710D1"/>
    <w:rsid w:val="00B717F5"/>
    <w:rsid w:val="00B71DFC"/>
    <w:rsid w:val="00B71FF2"/>
    <w:rsid w:val="00B73A6C"/>
    <w:rsid w:val="00B73E5C"/>
    <w:rsid w:val="00B74DA8"/>
    <w:rsid w:val="00B8150B"/>
    <w:rsid w:val="00B84A0A"/>
    <w:rsid w:val="00B856B8"/>
    <w:rsid w:val="00B95FD3"/>
    <w:rsid w:val="00BA3CCC"/>
    <w:rsid w:val="00BA4031"/>
    <w:rsid w:val="00BA75B8"/>
    <w:rsid w:val="00BB4D73"/>
    <w:rsid w:val="00BB71BA"/>
    <w:rsid w:val="00BC0D71"/>
    <w:rsid w:val="00BD0672"/>
    <w:rsid w:val="00BD0F9F"/>
    <w:rsid w:val="00BD2776"/>
    <w:rsid w:val="00BD3D33"/>
    <w:rsid w:val="00BD63EC"/>
    <w:rsid w:val="00BD7BF8"/>
    <w:rsid w:val="00BE09A7"/>
    <w:rsid w:val="00BE462D"/>
    <w:rsid w:val="00BE4A7C"/>
    <w:rsid w:val="00BE4E1E"/>
    <w:rsid w:val="00BE591A"/>
    <w:rsid w:val="00BE6E00"/>
    <w:rsid w:val="00BF6CB1"/>
    <w:rsid w:val="00C0417E"/>
    <w:rsid w:val="00C120CB"/>
    <w:rsid w:val="00C16877"/>
    <w:rsid w:val="00C22388"/>
    <w:rsid w:val="00C26EDF"/>
    <w:rsid w:val="00C314D7"/>
    <w:rsid w:val="00C47371"/>
    <w:rsid w:val="00C50502"/>
    <w:rsid w:val="00C5149A"/>
    <w:rsid w:val="00C547FB"/>
    <w:rsid w:val="00C55E95"/>
    <w:rsid w:val="00C5718B"/>
    <w:rsid w:val="00C57526"/>
    <w:rsid w:val="00C66327"/>
    <w:rsid w:val="00C66758"/>
    <w:rsid w:val="00C73D3D"/>
    <w:rsid w:val="00C7492D"/>
    <w:rsid w:val="00C94772"/>
    <w:rsid w:val="00C97571"/>
    <w:rsid w:val="00CA68A5"/>
    <w:rsid w:val="00CA6AA5"/>
    <w:rsid w:val="00CC0335"/>
    <w:rsid w:val="00CC648F"/>
    <w:rsid w:val="00CD4C84"/>
    <w:rsid w:val="00CD5171"/>
    <w:rsid w:val="00CD5AAC"/>
    <w:rsid w:val="00CD5BB1"/>
    <w:rsid w:val="00CD7C66"/>
    <w:rsid w:val="00CE0FA1"/>
    <w:rsid w:val="00CF48A9"/>
    <w:rsid w:val="00D045B2"/>
    <w:rsid w:val="00D0644C"/>
    <w:rsid w:val="00D12909"/>
    <w:rsid w:val="00D13478"/>
    <w:rsid w:val="00D16A09"/>
    <w:rsid w:val="00D17F00"/>
    <w:rsid w:val="00D21AC8"/>
    <w:rsid w:val="00D22E17"/>
    <w:rsid w:val="00D306B3"/>
    <w:rsid w:val="00D32E8C"/>
    <w:rsid w:val="00D35B20"/>
    <w:rsid w:val="00D52F05"/>
    <w:rsid w:val="00D543A9"/>
    <w:rsid w:val="00D55830"/>
    <w:rsid w:val="00D558C5"/>
    <w:rsid w:val="00D55FE4"/>
    <w:rsid w:val="00D56554"/>
    <w:rsid w:val="00D60DC0"/>
    <w:rsid w:val="00D6122D"/>
    <w:rsid w:val="00D62C63"/>
    <w:rsid w:val="00D63598"/>
    <w:rsid w:val="00D70361"/>
    <w:rsid w:val="00D70F09"/>
    <w:rsid w:val="00D73702"/>
    <w:rsid w:val="00D80C99"/>
    <w:rsid w:val="00D85912"/>
    <w:rsid w:val="00D868C7"/>
    <w:rsid w:val="00D86934"/>
    <w:rsid w:val="00D9197A"/>
    <w:rsid w:val="00D9220D"/>
    <w:rsid w:val="00D96161"/>
    <w:rsid w:val="00D97243"/>
    <w:rsid w:val="00DA433F"/>
    <w:rsid w:val="00DB134D"/>
    <w:rsid w:val="00DB17C7"/>
    <w:rsid w:val="00DB1C37"/>
    <w:rsid w:val="00DB7D2A"/>
    <w:rsid w:val="00DC7115"/>
    <w:rsid w:val="00DD3D3D"/>
    <w:rsid w:val="00DD43DA"/>
    <w:rsid w:val="00DD7FE8"/>
    <w:rsid w:val="00DE082A"/>
    <w:rsid w:val="00DE0C2C"/>
    <w:rsid w:val="00DE0CA9"/>
    <w:rsid w:val="00DE155A"/>
    <w:rsid w:val="00DE31A2"/>
    <w:rsid w:val="00DE54F5"/>
    <w:rsid w:val="00DF74B2"/>
    <w:rsid w:val="00E0106F"/>
    <w:rsid w:val="00E02B39"/>
    <w:rsid w:val="00E10436"/>
    <w:rsid w:val="00E12C83"/>
    <w:rsid w:val="00E13B2C"/>
    <w:rsid w:val="00E15A83"/>
    <w:rsid w:val="00E1770E"/>
    <w:rsid w:val="00E1789F"/>
    <w:rsid w:val="00E27C7D"/>
    <w:rsid w:val="00E36132"/>
    <w:rsid w:val="00E42155"/>
    <w:rsid w:val="00E454E6"/>
    <w:rsid w:val="00E500FD"/>
    <w:rsid w:val="00E64468"/>
    <w:rsid w:val="00E709FD"/>
    <w:rsid w:val="00E73974"/>
    <w:rsid w:val="00E77BE2"/>
    <w:rsid w:val="00E80300"/>
    <w:rsid w:val="00E83D5C"/>
    <w:rsid w:val="00E86C70"/>
    <w:rsid w:val="00E872FA"/>
    <w:rsid w:val="00E87ED8"/>
    <w:rsid w:val="00E95856"/>
    <w:rsid w:val="00E95C98"/>
    <w:rsid w:val="00EA36C6"/>
    <w:rsid w:val="00EB3042"/>
    <w:rsid w:val="00EB33B6"/>
    <w:rsid w:val="00EC069A"/>
    <w:rsid w:val="00EC2F1B"/>
    <w:rsid w:val="00EC79FA"/>
    <w:rsid w:val="00ED7384"/>
    <w:rsid w:val="00EE4C07"/>
    <w:rsid w:val="00EE7346"/>
    <w:rsid w:val="00EED01C"/>
    <w:rsid w:val="00EF097E"/>
    <w:rsid w:val="00EF2FA2"/>
    <w:rsid w:val="00EF4A54"/>
    <w:rsid w:val="00F0165D"/>
    <w:rsid w:val="00F029EF"/>
    <w:rsid w:val="00F06C2E"/>
    <w:rsid w:val="00F114B6"/>
    <w:rsid w:val="00F11B4A"/>
    <w:rsid w:val="00F17578"/>
    <w:rsid w:val="00F1767B"/>
    <w:rsid w:val="00F201DD"/>
    <w:rsid w:val="00F2021B"/>
    <w:rsid w:val="00F21461"/>
    <w:rsid w:val="00F25BD3"/>
    <w:rsid w:val="00F43ADE"/>
    <w:rsid w:val="00F4459B"/>
    <w:rsid w:val="00F50DFE"/>
    <w:rsid w:val="00F5377D"/>
    <w:rsid w:val="00F54E2C"/>
    <w:rsid w:val="00F66133"/>
    <w:rsid w:val="00F6724C"/>
    <w:rsid w:val="00F67B3B"/>
    <w:rsid w:val="00F71F78"/>
    <w:rsid w:val="00F85121"/>
    <w:rsid w:val="00F85CB6"/>
    <w:rsid w:val="00F8608D"/>
    <w:rsid w:val="00F917A0"/>
    <w:rsid w:val="00F91C16"/>
    <w:rsid w:val="00F91D81"/>
    <w:rsid w:val="00FA0755"/>
    <w:rsid w:val="00FA6FC1"/>
    <w:rsid w:val="00FA7DAA"/>
    <w:rsid w:val="00FA7F39"/>
    <w:rsid w:val="00FB1098"/>
    <w:rsid w:val="00FB13AA"/>
    <w:rsid w:val="00FB16E9"/>
    <w:rsid w:val="00FB2C58"/>
    <w:rsid w:val="00FB4CA9"/>
    <w:rsid w:val="00FC1C0F"/>
    <w:rsid w:val="00FD2959"/>
    <w:rsid w:val="00FE00C0"/>
    <w:rsid w:val="00FE456D"/>
    <w:rsid w:val="00FE66D6"/>
    <w:rsid w:val="00FF02DE"/>
    <w:rsid w:val="00FF3616"/>
    <w:rsid w:val="00FF48C6"/>
    <w:rsid w:val="02869E8B"/>
    <w:rsid w:val="0925A975"/>
    <w:rsid w:val="0AA1E91E"/>
    <w:rsid w:val="170F0D90"/>
    <w:rsid w:val="228CD5A2"/>
    <w:rsid w:val="252368C1"/>
    <w:rsid w:val="271BE7A5"/>
    <w:rsid w:val="27A9ECF6"/>
    <w:rsid w:val="29FAB0A9"/>
    <w:rsid w:val="322E0DBC"/>
    <w:rsid w:val="38669BCD"/>
    <w:rsid w:val="3E72B5D7"/>
    <w:rsid w:val="40586C4B"/>
    <w:rsid w:val="49E9D07D"/>
    <w:rsid w:val="4A255238"/>
    <w:rsid w:val="4B24F49E"/>
    <w:rsid w:val="5CCD8856"/>
    <w:rsid w:val="6A56B830"/>
    <w:rsid w:val="6AF5F51B"/>
    <w:rsid w:val="6F908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508FB6"/>
  <w15:docId w15:val="{FD14CE86-6DAE-48F9-82BA-92552AAA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82166E"/>
    <w:pPr>
      <w:spacing w:line="276" w:lineRule="auto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7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777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371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737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7371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152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2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52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2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52F5"/>
    <w:rPr>
      <w:rFonts w:ascii="Arial" w:hAnsi="Arial"/>
      <w:b/>
      <w:bCs/>
    </w:rPr>
  </w:style>
  <w:style w:type="paragraph" w:styleId="Revision">
    <w:name w:val="Revision"/>
    <w:hidden/>
    <w:uiPriority w:val="71"/>
    <w:rsid w:val="00C5718B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58568EE3AB04DA753313965870C1B" ma:contentTypeVersion="6" ma:contentTypeDescription="Create a new document." ma:contentTypeScope="" ma:versionID="445d3502bacdbadf783ce49a9119ed7a">
  <xsd:schema xmlns:xsd="http://www.w3.org/2001/XMLSchema" xmlns:xs="http://www.w3.org/2001/XMLSchema" xmlns:p="http://schemas.microsoft.com/office/2006/metadata/properties" xmlns:ns2="9e2e4994-6ea4-4cbb-bd58-7ac2e2eb9774" xmlns:ns3="2a386ca6-7f86-4c4e-b383-df981e7a8a51" targetNamespace="http://schemas.microsoft.com/office/2006/metadata/properties" ma:root="true" ma:fieldsID="54fb07703006e176662522d8b89eda77" ns2:_="" ns3:_="">
    <xsd:import namespace="9e2e4994-6ea4-4cbb-bd58-7ac2e2eb9774"/>
    <xsd:import namespace="2a386ca6-7f86-4c4e-b383-df981e7a8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e4994-6ea4-4cbb-bd58-7ac2e2eb9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86ca6-7f86-4c4e-b383-df981e7a8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11232-FBE2-4C4C-8D4D-17171FEE25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6553C1-DA9A-4DC2-8DCD-72412A071D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DA16A0-705C-4D9A-934E-FBC06BC636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6FDF6D-B2E0-4CC5-810C-A2DB4FF3A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e4994-6ea4-4cbb-bd58-7ac2e2eb9774"/>
    <ds:schemaRef ds:uri="2a386ca6-7f86-4c4e-b383-df981e7a8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1392</Characters>
  <Application>Microsoft Office Word</Application>
  <DocSecurity>0</DocSecurity>
  <Lines>31</Lines>
  <Paragraphs>11</Paragraphs>
  <ScaleCrop>false</ScaleCrop>
  <Company>Crystal Decisions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OTI Authority Motion</dc:title>
  <dc:subject/>
  <dc:creator>Crystal Reports</dc:creator>
  <cp:keywords/>
  <dc:description/>
  <cp:lastModifiedBy>Gibson, Zachary</cp:lastModifiedBy>
  <cp:revision>13</cp:revision>
  <cp:lastPrinted>2023-05-01T11:56:00Z</cp:lastPrinted>
  <dcterms:created xsi:type="dcterms:W3CDTF">2026-03-10T19:18:00Z</dcterms:created>
  <dcterms:modified xsi:type="dcterms:W3CDTF">2026-03-23T19:10:00Z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01734361CD07C3C85B968AA4B2781C480CC8C9F86A9DE90B9DF49FD6176E7EC46480C68B5D3F502C7E9A947A17EE5EFABEA733841B9849B2C1A61686E03E0E6976D4ADB41A5D128081DE7F374C5B397D20DC59C6433653EF61B8BCBD1FBC06181F038E3C8B3DBF452D38F7266ACCDAF6999C56FB147B8F611DBB4DD637AF738</vt:lpwstr>
  </property>
  <property fmtid="{D5CDD505-2E9C-101B-9397-08002B2CF9AE}" pid="3" name="Business Objects Context Information1">
    <vt:lpwstr>747FB3718507C02182455C823ACA6AD3E8A73360A6361D9449E3FBBA77510CC5F39</vt:lpwstr>
  </property>
  <property fmtid="{D5CDD505-2E9C-101B-9397-08002B2CF9AE}" pid="4" name="ContentTypeId">
    <vt:lpwstr>0x01010034858568EE3AB04DA753313965870C1B</vt:lpwstr>
  </property>
</Properties>
</file>